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0"/>
        <w:gridCol w:w="1701"/>
      </w:tblGrid>
      <w:tr w:rsidR="00820F4A" w:rsidRPr="00820F4A" w:rsidTr="00820F4A">
        <w:trPr>
          <w:trHeight w:val="454"/>
        </w:trPr>
        <w:tc>
          <w:tcPr>
            <w:tcW w:w="9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tr-TR"/>
              </w:rPr>
              <w:t>2020 Yılı Başvuru Ücretleri</w:t>
            </w:r>
          </w:p>
        </w:tc>
      </w:tr>
      <w:tr w:rsidR="00820F4A" w:rsidRPr="00820F4A" w:rsidTr="00820F4A">
        <w:trPr>
          <w:trHeight w:val="454"/>
        </w:trPr>
        <w:tc>
          <w:tcPr>
            <w:tcW w:w="9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tr-TR"/>
              </w:rPr>
              <w:t>İlk Başvuru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Faz I, II, III İlaç Tıbbi ve Biyolojik Ürünler ile Bitkisel Ürünlerin Klinik Araştırma İlk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4.801,00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Faz IV İlaç Tıbbi ve Biyolojik Ürünler ile Bitkisel Ürünlerin Klinik Araştırma İlk Başvurusu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2.409,00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BY/BE Ç</w:t>
            </w:r>
            <w:bookmarkStart w:id="0" w:name="_GoBack"/>
            <w:bookmarkEnd w:id="0"/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alışmaları İlk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2.409,00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Gözlemsel İlaç Çalışmaları İlk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2.409,00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Sağlık Beyanlı Ürün / Yöntem Klinik Araştırma İlk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4.801,00</w:t>
            </w:r>
          </w:p>
        </w:tc>
      </w:tr>
      <w:tr w:rsidR="00820F4A" w:rsidRPr="00820F4A" w:rsidTr="00820F4A">
        <w:trPr>
          <w:trHeight w:val="454"/>
        </w:trPr>
        <w:tc>
          <w:tcPr>
            <w:tcW w:w="9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tr-TR"/>
              </w:rPr>
              <w:t>Önemli Değişiklik Başvuruları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Faz I, II, III İlaç Tıbbi ve Biyolojik Ürünler ile Bitkisel Ürünlerin Klinik Araştırma Önemli Değişiklik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1.634,00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Faz IV İlaç Tıbbi ve Biyolojik Ürünler ile Bitkisel Ürünlerin Klinik Araştırma Önemli Değişiklik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1.089,00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BY/BE Çalışmaları Önemli Değişiklik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1.089,00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Gözlemsel İlaç Çalışmaları Önemli Değişiklik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1.089,00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Sağlık Beyanlı Ürün / Yöntem Klinik Araştırmaları Önemli Değişiklik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1.634,00</w:t>
            </w:r>
          </w:p>
        </w:tc>
      </w:tr>
      <w:tr w:rsidR="00820F4A" w:rsidRPr="00820F4A" w:rsidTr="00820F4A">
        <w:trPr>
          <w:trHeight w:val="454"/>
        </w:trPr>
        <w:tc>
          <w:tcPr>
            <w:tcW w:w="9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tr-TR"/>
              </w:rPr>
              <w:t>Değişiklik Başvuruları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Faz I, II, III İlaç Tıbbi ve Biyolojik Ürünler ile Bitkisel Ürünlerin Klinik Araştırma Değişiklik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96,00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Faz IV İlaç Tıbbi ve Biyolojik Ürünler ile Bitkisel Ürünlerin Klinik Araştırma Değişiklik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96,00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BY/BE Çalışmaları Değişiklik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96,00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Gözlemsel İlaç Çalışmaları Değişiklik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96,00</w:t>
            </w:r>
          </w:p>
        </w:tc>
      </w:tr>
      <w:tr w:rsidR="00820F4A" w:rsidRPr="00820F4A" w:rsidTr="00820F4A">
        <w:trPr>
          <w:trHeight w:val="454"/>
        </w:trPr>
        <w:tc>
          <w:tcPr>
            <w:tcW w:w="7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Sağlık Beyanlı Ürün / Yöntem Klinik Araştırmaları Değişiklik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0F4A" w:rsidRPr="00820F4A" w:rsidRDefault="00820F4A" w:rsidP="00820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820F4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96,00</w:t>
            </w:r>
          </w:p>
        </w:tc>
      </w:tr>
    </w:tbl>
    <w:p w:rsidR="00034784" w:rsidRDefault="00034784"/>
    <w:sectPr w:rsidR="0003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4A"/>
    <w:rsid w:val="00034784"/>
    <w:rsid w:val="0082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D438-84C3-4BF0-989F-290B8CFB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öztürk</dc:creator>
  <cp:keywords/>
  <dc:description/>
  <cp:lastModifiedBy>mustafa öztürk</cp:lastModifiedBy>
  <cp:revision>1</cp:revision>
  <dcterms:created xsi:type="dcterms:W3CDTF">2020-01-20T09:05:00Z</dcterms:created>
  <dcterms:modified xsi:type="dcterms:W3CDTF">2020-01-20T09:05:00Z</dcterms:modified>
</cp:coreProperties>
</file>