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052" w:type="dxa"/>
        <w:tblLook w:val="04A0" w:firstRow="1" w:lastRow="0" w:firstColumn="1" w:lastColumn="0" w:noHBand="0" w:noVBand="1"/>
      </w:tblPr>
      <w:tblGrid>
        <w:gridCol w:w="1980"/>
        <w:gridCol w:w="9072"/>
      </w:tblGrid>
      <w:tr w:rsidR="007D57F5" w:rsidRPr="00EB5F49" w14:paraId="058D1709" w14:textId="77777777" w:rsidTr="00B172C8">
        <w:trPr>
          <w:trHeight w:val="340"/>
        </w:trPr>
        <w:tc>
          <w:tcPr>
            <w:tcW w:w="11052" w:type="dxa"/>
            <w:gridSpan w:val="2"/>
          </w:tcPr>
          <w:p w14:paraId="6F82BCAC" w14:textId="6FBB209D" w:rsidR="007D57F5" w:rsidRPr="00EB5F49" w:rsidRDefault="007D57F5" w:rsidP="00572DBA">
            <w:pPr>
              <w:rPr>
                <w:rFonts w:cstheme="minorHAnsi"/>
                <w:b/>
                <w:bCs/>
                <w:sz w:val="24"/>
                <w:szCs w:val="24"/>
              </w:rPr>
            </w:pPr>
            <w:r w:rsidRPr="00EB5F49">
              <w:rPr>
                <w:rFonts w:cstheme="minorHAnsi"/>
                <w:b/>
                <w:bCs/>
                <w:sz w:val="24"/>
                <w:szCs w:val="24"/>
              </w:rPr>
              <w:t>SBU – GSBE Organizasyonundaki Yeri</w:t>
            </w:r>
          </w:p>
        </w:tc>
      </w:tr>
      <w:tr w:rsidR="00891D9D" w:rsidRPr="00EB5F49" w14:paraId="7D28AEAF" w14:textId="77777777" w:rsidTr="00423B82">
        <w:trPr>
          <w:trHeight w:val="340"/>
        </w:trPr>
        <w:tc>
          <w:tcPr>
            <w:tcW w:w="1980" w:type="dxa"/>
          </w:tcPr>
          <w:p w14:paraId="10B97430" w14:textId="3086DED3" w:rsidR="00891D9D" w:rsidRPr="00EB5F49" w:rsidRDefault="00891D9D" w:rsidP="00891D9D">
            <w:pPr>
              <w:rPr>
                <w:rFonts w:cstheme="minorHAnsi"/>
                <w:b/>
                <w:bCs/>
                <w:sz w:val="24"/>
                <w:szCs w:val="24"/>
              </w:rPr>
            </w:pPr>
            <w:r w:rsidRPr="00EB5F49">
              <w:rPr>
                <w:rFonts w:cstheme="minorHAnsi"/>
                <w:b/>
                <w:bCs/>
                <w:sz w:val="24"/>
                <w:szCs w:val="24"/>
              </w:rPr>
              <w:t>Üst Makam</w:t>
            </w:r>
          </w:p>
        </w:tc>
        <w:tc>
          <w:tcPr>
            <w:tcW w:w="9072" w:type="dxa"/>
          </w:tcPr>
          <w:p w14:paraId="35AB0697" w14:textId="5ECCB49F" w:rsidR="00891D9D" w:rsidRPr="00EB5F49" w:rsidRDefault="00891D9D" w:rsidP="00891D9D">
            <w:pPr>
              <w:rPr>
                <w:rFonts w:cstheme="minorHAnsi"/>
                <w:sz w:val="24"/>
                <w:szCs w:val="24"/>
              </w:rPr>
            </w:pPr>
            <w:r w:rsidRPr="00EB5F49">
              <w:rPr>
                <w:rFonts w:cstheme="minorHAnsi"/>
                <w:sz w:val="24"/>
                <w:szCs w:val="24"/>
              </w:rPr>
              <w:t>Enstitü Sekreteri-Enstitü Müdür Yardımcısı-Enstitü Müdürü-Rektör Yardımcısı-Rektör</w:t>
            </w:r>
          </w:p>
        </w:tc>
      </w:tr>
      <w:tr w:rsidR="00891D9D" w:rsidRPr="00EB5F49" w14:paraId="76586709" w14:textId="77777777" w:rsidTr="00423B82">
        <w:trPr>
          <w:trHeight w:val="340"/>
        </w:trPr>
        <w:tc>
          <w:tcPr>
            <w:tcW w:w="1980" w:type="dxa"/>
          </w:tcPr>
          <w:p w14:paraId="1CC27BFE" w14:textId="642BE1AF" w:rsidR="00891D9D" w:rsidRPr="00EB5F49" w:rsidRDefault="00891D9D" w:rsidP="00891D9D">
            <w:pPr>
              <w:rPr>
                <w:rFonts w:cstheme="minorHAnsi"/>
                <w:b/>
                <w:bCs/>
                <w:sz w:val="24"/>
                <w:szCs w:val="24"/>
              </w:rPr>
            </w:pPr>
            <w:r w:rsidRPr="00EB5F49">
              <w:rPr>
                <w:rFonts w:cstheme="minorHAnsi"/>
                <w:b/>
                <w:bCs/>
                <w:sz w:val="24"/>
                <w:szCs w:val="24"/>
              </w:rPr>
              <w:t>Kimler Bağlı</w:t>
            </w:r>
          </w:p>
        </w:tc>
        <w:tc>
          <w:tcPr>
            <w:tcW w:w="9072" w:type="dxa"/>
          </w:tcPr>
          <w:p w14:paraId="6C1B8208" w14:textId="6E3A127F" w:rsidR="00891D9D" w:rsidRPr="00EB5F49" w:rsidRDefault="00891D9D" w:rsidP="00891D9D">
            <w:pPr>
              <w:rPr>
                <w:rFonts w:cstheme="minorHAnsi"/>
                <w:sz w:val="24"/>
                <w:szCs w:val="24"/>
              </w:rPr>
            </w:pPr>
            <w:r w:rsidRPr="00EB5F49">
              <w:rPr>
                <w:rFonts w:cstheme="minorHAnsi"/>
                <w:sz w:val="24"/>
                <w:szCs w:val="24"/>
              </w:rPr>
              <w:t>-</w:t>
            </w:r>
          </w:p>
        </w:tc>
      </w:tr>
      <w:tr w:rsidR="00891D9D" w:rsidRPr="00EB5F49" w14:paraId="4AA39060" w14:textId="77777777" w:rsidTr="00423B82">
        <w:trPr>
          <w:trHeight w:val="340"/>
        </w:trPr>
        <w:tc>
          <w:tcPr>
            <w:tcW w:w="1980" w:type="dxa"/>
          </w:tcPr>
          <w:p w14:paraId="3875C778" w14:textId="336C85F4" w:rsidR="00891D9D" w:rsidRPr="00EB5F49" w:rsidRDefault="00891D9D" w:rsidP="00891D9D">
            <w:pPr>
              <w:rPr>
                <w:rFonts w:cstheme="minorHAnsi"/>
                <w:b/>
                <w:bCs/>
                <w:sz w:val="24"/>
                <w:szCs w:val="24"/>
              </w:rPr>
            </w:pPr>
            <w:r w:rsidRPr="00EB5F49">
              <w:rPr>
                <w:rFonts w:cstheme="minorHAnsi"/>
                <w:b/>
                <w:bCs/>
                <w:sz w:val="24"/>
                <w:szCs w:val="24"/>
              </w:rPr>
              <w:t>Vekalet Eden</w:t>
            </w:r>
          </w:p>
        </w:tc>
        <w:tc>
          <w:tcPr>
            <w:tcW w:w="9072" w:type="dxa"/>
          </w:tcPr>
          <w:p w14:paraId="19722289" w14:textId="44E49111" w:rsidR="00891D9D" w:rsidRPr="00EB5F49" w:rsidRDefault="00891D9D" w:rsidP="00891D9D">
            <w:pPr>
              <w:rPr>
                <w:rFonts w:cstheme="minorHAnsi"/>
                <w:sz w:val="24"/>
                <w:szCs w:val="24"/>
              </w:rPr>
            </w:pPr>
            <w:r w:rsidRPr="00EB5F49">
              <w:rPr>
                <w:rFonts w:cstheme="minorHAnsi"/>
                <w:sz w:val="24"/>
                <w:szCs w:val="24"/>
              </w:rPr>
              <w:t>Enstitü Sekreteri tarafından uygun görülen kişi</w:t>
            </w:r>
          </w:p>
        </w:tc>
      </w:tr>
    </w:tbl>
    <w:p w14:paraId="477E6FF7" w14:textId="77777777" w:rsidR="00572DBA" w:rsidRPr="00EB5F49" w:rsidRDefault="00572DBA" w:rsidP="005E7FB1">
      <w:pPr>
        <w:spacing w:after="0"/>
        <w:rPr>
          <w:rFonts w:cstheme="minorHAnsi"/>
          <w:sz w:val="24"/>
          <w:szCs w:val="24"/>
        </w:rPr>
      </w:pPr>
    </w:p>
    <w:tbl>
      <w:tblPr>
        <w:tblStyle w:val="TabloKlavuzu"/>
        <w:tblW w:w="11052" w:type="dxa"/>
        <w:tblLook w:val="04A0" w:firstRow="1" w:lastRow="0" w:firstColumn="1" w:lastColumn="0" w:noHBand="0" w:noVBand="1"/>
      </w:tblPr>
      <w:tblGrid>
        <w:gridCol w:w="1980"/>
        <w:gridCol w:w="9072"/>
      </w:tblGrid>
      <w:tr w:rsidR="007D57F5" w:rsidRPr="00EB5F49" w14:paraId="10530130" w14:textId="77777777" w:rsidTr="007D57F5">
        <w:trPr>
          <w:trHeight w:val="1026"/>
        </w:trPr>
        <w:tc>
          <w:tcPr>
            <w:tcW w:w="1980" w:type="dxa"/>
            <w:vAlign w:val="center"/>
          </w:tcPr>
          <w:p w14:paraId="313BD76F" w14:textId="390AB379" w:rsidR="007D57F5" w:rsidRPr="00EB5F49" w:rsidRDefault="007D57F5" w:rsidP="007D57F5">
            <w:pPr>
              <w:rPr>
                <w:rFonts w:cstheme="minorHAnsi"/>
                <w:b/>
                <w:bCs/>
                <w:sz w:val="24"/>
                <w:szCs w:val="24"/>
              </w:rPr>
            </w:pPr>
            <w:r w:rsidRPr="00EB5F49">
              <w:rPr>
                <w:rFonts w:cstheme="minorHAnsi"/>
                <w:b/>
                <w:bCs/>
                <w:sz w:val="24"/>
                <w:szCs w:val="24"/>
              </w:rPr>
              <w:t>Görevin Kısa Özeti</w:t>
            </w:r>
          </w:p>
        </w:tc>
        <w:tc>
          <w:tcPr>
            <w:tcW w:w="9072" w:type="dxa"/>
            <w:vAlign w:val="center"/>
          </w:tcPr>
          <w:p w14:paraId="5FC47F42" w14:textId="3ABF2F58" w:rsidR="007D57F5" w:rsidRPr="00EB5F49" w:rsidRDefault="00EB5F49" w:rsidP="007D57F5">
            <w:pPr>
              <w:rPr>
                <w:rFonts w:cstheme="minorHAnsi"/>
                <w:sz w:val="24"/>
                <w:szCs w:val="24"/>
              </w:rPr>
            </w:pPr>
            <w:r w:rsidRPr="00EB5F49">
              <w:rPr>
                <w:rFonts w:cstheme="minorHAnsi"/>
                <w:sz w:val="24"/>
                <w:szCs w:val="24"/>
              </w:rPr>
              <w:t>Sağlık Bilimleri Üniversitesi üst yönetimi ve Enstitü Müdürlüğü tarafından belirlenen amaç ve ilkelere uygun olarak; Enstitünün personel işlerini yapmak.</w:t>
            </w:r>
          </w:p>
        </w:tc>
      </w:tr>
    </w:tbl>
    <w:p w14:paraId="70D6F401" w14:textId="77777777" w:rsidR="007D57F5" w:rsidRPr="00EB5F49" w:rsidRDefault="007D57F5" w:rsidP="005E7FB1">
      <w:pPr>
        <w:spacing w:after="0"/>
        <w:rPr>
          <w:rFonts w:cstheme="minorHAnsi"/>
          <w:sz w:val="24"/>
          <w:szCs w:val="24"/>
        </w:rPr>
      </w:pPr>
    </w:p>
    <w:tbl>
      <w:tblPr>
        <w:tblStyle w:val="TabloKlavuzu"/>
        <w:tblW w:w="0" w:type="auto"/>
        <w:tblLook w:val="04A0" w:firstRow="1" w:lastRow="0" w:firstColumn="1" w:lastColumn="0" w:noHBand="0" w:noVBand="1"/>
      </w:tblPr>
      <w:tblGrid>
        <w:gridCol w:w="10904"/>
      </w:tblGrid>
      <w:tr w:rsidR="007D57F5" w:rsidRPr="00EB5F49" w14:paraId="200933C8" w14:textId="77777777" w:rsidTr="007D57F5">
        <w:tc>
          <w:tcPr>
            <w:tcW w:w="10904" w:type="dxa"/>
          </w:tcPr>
          <w:p w14:paraId="674A14B4" w14:textId="4A540063" w:rsidR="007D57F5" w:rsidRPr="00EB5F49" w:rsidRDefault="007D57F5" w:rsidP="00572DBA">
            <w:pPr>
              <w:rPr>
                <w:rFonts w:cstheme="minorHAnsi"/>
                <w:b/>
                <w:bCs/>
                <w:sz w:val="24"/>
                <w:szCs w:val="24"/>
              </w:rPr>
            </w:pPr>
            <w:r w:rsidRPr="00EB5F49">
              <w:rPr>
                <w:rFonts w:cstheme="minorHAnsi"/>
                <w:b/>
                <w:bCs/>
                <w:sz w:val="24"/>
                <w:szCs w:val="24"/>
              </w:rPr>
              <w:t>Temel Görev ve Sorumlulukları:</w:t>
            </w:r>
          </w:p>
        </w:tc>
      </w:tr>
      <w:tr w:rsidR="00EB5F49" w:rsidRPr="00EB5F49" w14:paraId="4DEEF18A" w14:textId="77777777" w:rsidTr="006353A7">
        <w:trPr>
          <w:trHeight w:val="2251"/>
        </w:trPr>
        <w:tc>
          <w:tcPr>
            <w:tcW w:w="10904" w:type="dxa"/>
            <w:vAlign w:val="center"/>
          </w:tcPr>
          <w:p w14:paraId="0D559C3F" w14:textId="77777777" w:rsidR="00EB5F49" w:rsidRPr="00EB5F49" w:rsidRDefault="00EB5F49" w:rsidP="00EB5F49">
            <w:pPr>
              <w:pStyle w:val="NormalWeb"/>
              <w:numPr>
                <w:ilvl w:val="0"/>
                <w:numId w:val="6"/>
              </w:numPr>
              <w:spacing w:after="240" w:afterAutospacing="0"/>
              <w:jc w:val="both"/>
              <w:rPr>
                <w:rStyle w:val="Gl"/>
                <w:rFonts w:asciiTheme="minorHAnsi" w:hAnsiTheme="minorHAnsi" w:cstheme="minorHAnsi"/>
                <w:b w:val="0"/>
                <w:bCs w:val="0"/>
              </w:rPr>
            </w:pPr>
            <w:r w:rsidRPr="00EB5F49">
              <w:rPr>
                <w:rStyle w:val="Gl"/>
                <w:rFonts w:asciiTheme="minorHAnsi" w:hAnsiTheme="minorHAnsi" w:cstheme="minorHAnsi"/>
                <w:b w:val="0"/>
                <w:bCs w:val="0"/>
                <w:color w:val="000000"/>
              </w:rPr>
              <w:t>Personel İşleri ile ilgili kurum içi ve kurum dışı yazışmaları yapmak,</w:t>
            </w:r>
          </w:p>
          <w:p w14:paraId="2857D828" w14:textId="2D217865" w:rsidR="00EB5F49" w:rsidRPr="00EB5F49" w:rsidRDefault="00F23FC6" w:rsidP="00EB5F49">
            <w:pPr>
              <w:pStyle w:val="NormalWeb"/>
              <w:numPr>
                <w:ilvl w:val="0"/>
                <w:numId w:val="6"/>
              </w:numPr>
              <w:spacing w:after="240" w:afterAutospacing="0"/>
              <w:jc w:val="both"/>
              <w:rPr>
                <w:rStyle w:val="Gl"/>
                <w:rFonts w:asciiTheme="minorHAnsi" w:hAnsiTheme="minorHAnsi" w:cstheme="minorHAnsi"/>
                <w:b w:val="0"/>
                <w:bCs w:val="0"/>
              </w:rPr>
            </w:pPr>
            <w:r>
              <w:rPr>
                <w:rStyle w:val="Gl"/>
                <w:rFonts w:cstheme="minorHAnsi"/>
                <w:b w:val="0"/>
                <w:bCs w:val="0"/>
                <w:color w:val="000000"/>
              </w:rPr>
              <w:t>A</w:t>
            </w:r>
            <w:r w:rsidR="00EB5F49" w:rsidRPr="00F23FC6">
              <w:rPr>
                <w:rStyle w:val="Gl"/>
                <w:rFonts w:asciiTheme="minorHAnsi" w:hAnsiTheme="minorHAnsi" w:cstheme="minorHAnsi"/>
                <w:b w:val="0"/>
                <w:bCs w:val="0"/>
                <w:color w:val="000000"/>
              </w:rPr>
              <w:t>kademik</w:t>
            </w:r>
            <w:r w:rsidR="00EB5F49" w:rsidRPr="00EB5F49">
              <w:rPr>
                <w:rStyle w:val="Gl"/>
                <w:rFonts w:asciiTheme="minorHAnsi" w:hAnsiTheme="minorHAnsi" w:cstheme="minorHAnsi"/>
                <w:b w:val="0"/>
                <w:bCs w:val="0"/>
                <w:color w:val="000000"/>
              </w:rPr>
              <w:t xml:space="preserve"> ve idari personelin atanma, terfi, görevde yükselme, görev yenileme, izin işlemleri, görevden ayrılma, emeklilik, yurtiçi-yurtdışı ve görevlendirme işlemlerini yapmak,</w:t>
            </w:r>
          </w:p>
          <w:p w14:paraId="4D0C4402" w14:textId="77777777" w:rsidR="00EB5F49" w:rsidRPr="00EB5F49" w:rsidRDefault="00EB5F49" w:rsidP="00EB5F49">
            <w:pPr>
              <w:pStyle w:val="NormalWeb"/>
              <w:numPr>
                <w:ilvl w:val="0"/>
                <w:numId w:val="6"/>
              </w:numPr>
              <w:spacing w:after="240" w:afterAutospacing="0"/>
              <w:jc w:val="both"/>
              <w:rPr>
                <w:rFonts w:asciiTheme="minorHAnsi" w:hAnsiTheme="minorHAnsi" w:cstheme="minorHAnsi"/>
              </w:rPr>
            </w:pPr>
            <w:r w:rsidRPr="00EB5F49">
              <w:rPr>
                <w:rFonts w:asciiTheme="minorHAnsi" w:hAnsiTheme="minorHAnsi" w:cstheme="minorHAnsi"/>
              </w:rPr>
              <w:t>5510 sayılı kanunun (4a, 4b, 4c ve 4d) maddeleri kapsamında sigortalanarak çalıştırılan personel, Üniversitemiz dışından görevlendirme ile sigortalanarak çalıştırılacak tüm diğer personel ve Üniversitemiz dışına görevlendirilecek stajyer öğrenciler hakkında SGK tescil iş ve işlemleri (giriş-çıkışları) yapmak,</w:t>
            </w:r>
          </w:p>
          <w:p w14:paraId="6A99D385" w14:textId="77777777" w:rsidR="00EB5F49" w:rsidRPr="00EB5F49" w:rsidRDefault="00EB5F49" w:rsidP="00EB5F49">
            <w:pPr>
              <w:pStyle w:val="NormalWeb"/>
              <w:numPr>
                <w:ilvl w:val="0"/>
                <w:numId w:val="6"/>
              </w:numPr>
              <w:spacing w:after="240" w:afterAutospacing="0"/>
              <w:jc w:val="both"/>
              <w:rPr>
                <w:rFonts w:asciiTheme="minorHAnsi" w:hAnsiTheme="minorHAnsi" w:cstheme="minorHAnsi"/>
              </w:rPr>
            </w:pPr>
            <w:r w:rsidRPr="00EB5F49">
              <w:rPr>
                <w:rFonts w:asciiTheme="minorHAnsi" w:hAnsiTheme="minorHAnsi" w:cstheme="minorHAnsi"/>
              </w:rPr>
              <w:t>SGK tescil iş ve işlemleri (katılış ve ayrılış) düzenli bir şekilde yapıldıktan sonra aylık SGK E-bildirge çıktılarının, tahakkuk edecek mali ödemelerin düzenli bir şekilde yapılması maksadıyla İdari ve Mali İşler Birimine göndermek,</w:t>
            </w:r>
          </w:p>
          <w:p w14:paraId="2A548A82" w14:textId="77777777" w:rsidR="00EB5F49" w:rsidRPr="00EB5F49" w:rsidRDefault="00EB5F49" w:rsidP="00EB5F49">
            <w:pPr>
              <w:pStyle w:val="NormalWeb"/>
              <w:numPr>
                <w:ilvl w:val="0"/>
                <w:numId w:val="6"/>
              </w:numPr>
              <w:spacing w:after="240" w:afterAutospacing="0"/>
              <w:jc w:val="both"/>
              <w:rPr>
                <w:rFonts w:asciiTheme="minorHAnsi" w:hAnsiTheme="minorHAnsi" w:cstheme="minorHAnsi"/>
              </w:rPr>
            </w:pPr>
            <w:r w:rsidRPr="00EB5F49">
              <w:rPr>
                <w:rFonts w:asciiTheme="minorHAnsi" w:hAnsiTheme="minorHAnsi" w:cstheme="minorHAnsi"/>
              </w:rPr>
              <w:t>5510 sayılı kanunun 4c maddesi kapsamında görev yapan personelin SGK tescilde katılış ve ayrılış işlemleri düzenli bir şekilde yapıldıktan sonra ayrılış veya katılış yazıları ile beraber SGK E-bildirge çıktısının SBÜ İdari ve Mali İşler Dairesi Başkanlığına tam ve zamanında teslim etmek,</w:t>
            </w:r>
          </w:p>
          <w:p w14:paraId="08525401" w14:textId="77777777" w:rsidR="00EB5F49" w:rsidRPr="00EB5F49" w:rsidRDefault="00EB5F49" w:rsidP="00EB5F49">
            <w:pPr>
              <w:pStyle w:val="NormalWeb"/>
              <w:numPr>
                <w:ilvl w:val="0"/>
                <w:numId w:val="6"/>
              </w:numPr>
              <w:spacing w:after="240" w:afterAutospacing="0"/>
              <w:jc w:val="both"/>
              <w:rPr>
                <w:rStyle w:val="Gl"/>
                <w:rFonts w:asciiTheme="minorHAnsi" w:hAnsiTheme="minorHAnsi" w:cstheme="minorHAnsi"/>
                <w:b w:val="0"/>
                <w:bCs w:val="0"/>
              </w:rPr>
            </w:pPr>
            <w:r w:rsidRPr="00EB5F49">
              <w:rPr>
                <w:rFonts w:asciiTheme="minorHAnsi" w:hAnsiTheme="minorHAnsi" w:cstheme="minorHAnsi"/>
              </w:rPr>
              <w:t>5510 sayılı kanunun 4a, 4b ve 4d maddeleri kapsamında sigortalanan, Üniversitemiz dışından görevlendirme ile sigortalanarak çalıştırılacak tüm diğer personel ve Üniversitemiz dışına görevlendirilecek stajyer öğrenciler hakkında SGK tescilde katılış ve ayrılış işlemleri düzenli bir şekilde yapıldıktan sonra oluşan SGK E-bildirge çıktılarının, tahakkuk edecek tüm mali ödemelerin düzenli bir şekilde yapılabilmesi maksadıyla Enstitümüz İdari ve Mali İşler Birimi ile koordineli bir şekilde takibi yapılarak Enstitümüz İdari ve Mali İşler Birimine teslim etmek,</w:t>
            </w:r>
          </w:p>
          <w:p w14:paraId="596D555F" w14:textId="77777777" w:rsidR="00EB5F49" w:rsidRPr="00EB5F49" w:rsidRDefault="00EB5F49" w:rsidP="00EB5F49">
            <w:pPr>
              <w:pStyle w:val="NormalWeb"/>
              <w:numPr>
                <w:ilvl w:val="0"/>
                <w:numId w:val="6"/>
              </w:numPr>
              <w:spacing w:after="240" w:afterAutospacing="0"/>
              <w:jc w:val="both"/>
              <w:rPr>
                <w:rStyle w:val="Gl"/>
                <w:rFonts w:asciiTheme="minorHAnsi" w:hAnsiTheme="minorHAnsi" w:cstheme="minorHAnsi"/>
                <w:b w:val="0"/>
                <w:bCs w:val="0"/>
              </w:rPr>
            </w:pPr>
            <w:r w:rsidRPr="00EB5F49">
              <w:rPr>
                <w:rStyle w:val="Gl"/>
                <w:rFonts w:asciiTheme="minorHAnsi" w:hAnsiTheme="minorHAnsi" w:cstheme="minorHAnsi"/>
                <w:b w:val="0"/>
                <w:bCs w:val="0"/>
                <w:color w:val="000000"/>
              </w:rPr>
              <w:t>Enstitüye ait planlanan kurs, kongre, sempozyum vb., çalışma organizasyonlarının kursiyer kayıtlarını yapmak,</w:t>
            </w:r>
          </w:p>
          <w:p w14:paraId="52710164" w14:textId="77777777" w:rsidR="00EB5F49" w:rsidRPr="00EB5F49" w:rsidRDefault="00EB5F49" w:rsidP="00EB5F49">
            <w:pPr>
              <w:pStyle w:val="NormalWeb"/>
              <w:numPr>
                <w:ilvl w:val="0"/>
                <w:numId w:val="6"/>
              </w:numPr>
              <w:spacing w:after="240" w:afterAutospacing="0"/>
              <w:jc w:val="both"/>
              <w:rPr>
                <w:rStyle w:val="Gl"/>
                <w:rFonts w:asciiTheme="minorHAnsi" w:hAnsiTheme="minorHAnsi" w:cstheme="minorHAnsi"/>
                <w:b w:val="0"/>
                <w:bCs w:val="0"/>
              </w:rPr>
            </w:pPr>
            <w:r w:rsidRPr="00EB5F49">
              <w:rPr>
                <w:rStyle w:val="Gl"/>
                <w:rFonts w:asciiTheme="minorHAnsi" w:hAnsiTheme="minorHAnsi" w:cstheme="minorHAnsi"/>
                <w:b w:val="0"/>
                <w:bCs w:val="0"/>
                <w:color w:val="000000"/>
              </w:rPr>
              <w:lastRenderedPageBreak/>
              <w:t>Personel işleri ile ilgili evrakların arşivlenmesini yapmak,</w:t>
            </w:r>
          </w:p>
          <w:p w14:paraId="544F3809" w14:textId="77777777" w:rsidR="00EB5F49" w:rsidRPr="00EB5F49" w:rsidRDefault="00EB5F49" w:rsidP="00EB5F49">
            <w:pPr>
              <w:pStyle w:val="NormalWeb"/>
              <w:numPr>
                <w:ilvl w:val="0"/>
                <w:numId w:val="6"/>
              </w:numPr>
              <w:spacing w:after="240" w:afterAutospacing="0"/>
              <w:jc w:val="both"/>
              <w:rPr>
                <w:rStyle w:val="Gl"/>
                <w:rFonts w:asciiTheme="minorHAnsi" w:hAnsiTheme="minorHAnsi" w:cstheme="minorHAnsi"/>
                <w:b w:val="0"/>
                <w:bCs w:val="0"/>
              </w:rPr>
            </w:pPr>
            <w:r w:rsidRPr="00EB5F49">
              <w:rPr>
                <w:rStyle w:val="Gl"/>
                <w:rFonts w:asciiTheme="minorHAnsi" w:hAnsiTheme="minorHAnsi" w:cstheme="minorHAnsi"/>
                <w:b w:val="0"/>
                <w:bCs w:val="0"/>
              </w:rPr>
              <w:t>Kanun ve yönetmelikler çerçevesinde belirtilen ve üstleri tarafından verilen diğer işleri yapmak ve takip etmek,</w:t>
            </w:r>
          </w:p>
          <w:p w14:paraId="1C1432D6" w14:textId="7E25A1E2" w:rsidR="00EB5F49" w:rsidRPr="00EB5F49" w:rsidRDefault="00EB5F49" w:rsidP="00EB5F49">
            <w:pPr>
              <w:pStyle w:val="NormalWeb"/>
              <w:numPr>
                <w:ilvl w:val="0"/>
                <w:numId w:val="1"/>
              </w:numPr>
              <w:spacing w:after="240" w:afterAutospacing="0"/>
              <w:jc w:val="both"/>
              <w:rPr>
                <w:rStyle w:val="Gl"/>
                <w:rFonts w:asciiTheme="minorHAnsi" w:hAnsiTheme="minorHAnsi" w:cstheme="minorHAnsi"/>
                <w:b w:val="0"/>
                <w:bCs w:val="0"/>
              </w:rPr>
            </w:pPr>
            <w:r w:rsidRPr="00EB5F49">
              <w:rPr>
                <w:rStyle w:val="Gl"/>
                <w:rFonts w:asciiTheme="minorHAnsi" w:hAnsiTheme="minorHAnsi" w:cstheme="minorHAnsi"/>
                <w:b w:val="0"/>
                <w:bCs w:val="0"/>
              </w:rPr>
              <w:t>Personel işleri birimi ile ilgili bütün görevlerin yerine getirilmesinde Enstitü Sekreterine, Enstitü Müdür Yardımcısına ve Enstitü Müdürüne karşı sorumludur.</w:t>
            </w:r>
            <w:r w:rsidRPr="00EB5F49">
              <w:rPr>
                <w:rFonts w:asciiTheme="minorHAnsi" w:hAnsiTheme="minorHAnsi" w:cstheme="minorHAnsi"/>
              </w:rPr>
              <w:t xml:space="preserve"> </w:t>
            </w:r>
          </w:p>
        </w:tc>
      </w:tr>
    </w:tbl>
    <w:p w14:paraId="0AA3A2ED" w14:textId="77777777" w:rsidR="007D57F5" w:rsidRPr="00EB5F49" w:rsidRDefault="007D57F5" w:rsidP="005E7FB1">
      <w:pPr>
        <w:spacing w:after="0"/>
        <w:rPr>
          <w:rFonts w:cstheme="minorHAnsi"/>
          <w:sz w:val="24"/>
          <w:szCs w:val="24"/>
        </w:rPr>
      </w:pPr>
    </w:p>
    <w:tbl>
      <w:tblPr>
        <w:tblStyle w:val="TabloKlavuzu"/>
        <w:tblW w:w="0" w:type="auto"/>
        <w:tblLook w:val="04A0" w:firstRow="1" w:lastRow="0" w:firstColumn="1" w:lastColumn="0" w:noHBand="0" w:noVBand="1"/>
      </w:tblPr>
      <w:tblGrid>
        <w:gridCol w:w="10904"/>
      </w:tblGrid>
      <w:tr w:rsidR="00841BDE" w:rsidRPr="00EB5F49" w14:paraId="668AE251" w14:textId="77777777" w:rsidTr="00841BDE">
        <w:tc>
          <w:tcPr>
            <w:tcW w:w="10904" w:type="dxa"/>
          </w:tcPr>
          <w:p w14:paraId="2321E640" w14:textId="29C3177F" w:rsidR="00841BDE" w:rsidRPr="00EB5F49" w:rsidRDefault="00841BDE" w:rsidP="00572DBA">
            <w:pPr>
              <w:rPr>
                <w:rFonts w:cstheme="minorHAnsi"/>
                <w:b/>
                <w:bCs/>
                <w:sz w:val="24"/>
                <w:szCs w:val="24"/>
              </w:rPr>
            </w:pPr>
            <w:r w:rsidRPr="00EB5F49">
              <w:rPr>
                <w:rFonts w:cstheme="minorHAnsi"/>
                <w:b/>
                <w:bCs/>
                <w:sz w:val="24"/>
                <w:szCs w:val="24"/>
              </w:rPr>
              <w:t>Yetkileri:</w:t>
            </w:r>
          </w:p>
        </w:tc>
      </w:tr>
      <w:tr w:rsidR="00841BDE" w:rsidRPr="00EB5F49" w14:paraId="52D4FAEB" w14:textId="77777777" w:rsidTr="00841BDE">
        <w:tc>
          <w:tcPr>
            <w:tcW w:w="10904" w:type="dxa"/>
          </w:tcPr>
          <w:p w14:paraId="1FBE20BF" w14:textId="77777777" w:rsidR="00891D9D" w:rsidRPr="00EB5F49" w:rsidRDefault="00891D9D" w:rsidP="00891D9D">
            <w:pPr>
              <w:pStyle w:val="NormalWeb"/>
              <w:numPr>
                <w:ilvl w:val="0"/>
                <w:numId w:val="2"/>
              </w:numPr>
              <w:spacing w:after="240" w:afterAutospacing="0"/>
              <w:jc w:val="both"/>
              <w:rPr>
                <w:rStyle w:val="Gl"/>
                <w:rFonts w:asciiTheme="minorHAnsi" w:hAnsiTheme="minorHAnsi" w:cstheme="minorHAnsi"/>
                <w:b w:val="0"/>
                <w:bCs w:val="0"/>
              </w:rPr>
            </w:pPr>
            <w:r w:rsidRPr="00EB5F49">
              <w:rPr>
                <w:rStyle w:val="Gl"/>
                <w:rFonts w:asciiTheme="minorHAnsi" w:hAnsiTheme="minorHAnsi" w:cstheme="minorHAnsi"/>
                <w:b w:val="0"/>
                <w:bCs w:val="0"/>
              </w:rPr>
              <w:t xml:space="preserve">Yukarıda belirtilen görev ve sorumlulukları gerçekleştirme yetkisine sahip olmak. </w:t>
            </w:r>
          </w:p>
          <w:p w14:paraId="791918AF" w14:textId="5BFAF110" w:rsidR="00841BDE" w:rsidRPr="00EB5F49" w:rsidRDefault="00891D9D" w:rsidP="00891D9D">
            <w:pPr>
              <w:pStyle w:val="NormalWeb"/>
              <w:numPr>
                <w:ilvl w:val="0"/>
                <w:numId w:val="2"/>
              </w:numPr>
              <w:spacing w:after="240" w:afterAutospacing="0"/>
              <w:jc w:val="both"/>
              <w:rPr>
                <w:rStyle w:val="Gl"/>
                <w:rFonts w:asciiTheme="minorHAnsi" w:hAnsiTheme="minorHAnsi" w:cstheme="minorHAnsi"/>
              </w:rPr>
            </w:pPr>
            <w:r w:rsidRPr="00EB5F49">
              <w:rPr>
                <w:rStyle w:val="Gl"/>
                <w:rFonts w:asciiTheme="minorHAnsi" w:hAnsiTheme="minorHAnsi" w:cstheme="minorHAnsi"/>
                <w:b w:val="0"/>
                <w:bCs w:val="0"/>
              </w:rPr>
              <w:t>Faaliyetlerin gerçekleştirilmesi için gerekli araç ve gereci kullanabilmek.</w:t>
            </w:r>
          </w:p>
        </w:tc>
      </w:tr>
    </w:tbl>
    <w:p w14:paraId="6099D6CF" w14:textId="77777777" w:rsidR="00841BDE" w:rsidRPr="00EB5F49" w:rsidRDefault="00841BDE" w:rsidP="005E7FB1">
      <w:pPr>
        <w:spacing w:after="0"/>
        <w:rPr>
          <w:rFonts w:cstheme="minorHAnsi"/>
          <w:sz w:val="24"/>
          <w:szCs w:val="24"/>
        </w:rPr>
      </w:pPr>
    </w:p>
    <w:tbl>
      <w:tblPr>
        <w:tblStyle w:val="TabloKlavuzu"/>
        <w:tblW w:w="0" w:type="auto"/>
        <w:tblLook w:val="04A0" w:firstRow="1" w:lastRow="0" w:firstColumn="1" w:lastColumn="0" w:noHBand="0" w:noVBand="1"/>
      </w:tblPr>
      <w:tblGrid>
        <w:gridCol w:w="10904"/>
      </w:tblGrid>
      <w:tr w:rsidR="00841BDE" w:rsidRPr="00EB5F49" w14:paraId="3415D0EE" w14:textId="77777777" w:rsidTr="0071359C">
        <w:tc>
          <w:tcPr>
            <w:tcW w:w="10904" w:type="dxa"/>
          </w:tcPr>
          <w:p w14:paraId="198590EF" w14:textId="43859F0C" w:rsidR="00841BDE" w:rsidRPr="00EB5F49" w:rsidRDefault="00891D9D" w:rsidP="0071359C">
            <w:pPr>
              <w:rPr>
                <w:rFonts w:cstheme="minorHAnsi"/>
                <w:b/>
                <w:bCs/>
                <w:sz w:val="24"/>
                <w:szCs w:val="24"/>
              </w:rPr>
            </w:pPr>
            <w:r w:rsidRPr="00EB5F49">
              <w:rPr>
                <w:rFonts w:cstheme="minorHAnsi"/>
                <w:b/>
                <w:bCs/>
                <w:sz w:val="24"/>
                <w:szCs w:val="24"/>
              </w:rPr>
              <w:t>Sorumlulukları</w:t>
            </w:r>
            <w:r w:rsidR="00841BDE" w:rsidRPr="00EB5F49">
              <w:rPr>
                <w:rFonts w:cstheme="minorHAnsi"/>
                <w:b/>
                <w:bCs/>
                <w:sz w:val="24"/>
                <w:szCs w:val="24"/>
              </w:rPr>
              <w:t>:</w:t>
            </w:r>
          </w:p>
        </w:tc>
      </w:tr>
      <w:tr w:rsidR="00841BDE" w:rsidRPr="00EB5F49" w14:paraId="5CC77940" w14:textId="77777777" w:rsidTr="0071359C">
        <w:tc>
          <w:tcPr>
            <w:tcW w:w="10904" w:type="dxa"/>
          </w:tcPr>
          <w:p w14:paraId="43FD0577" w14:textId="74E08D1B" w:rsidR="00841BDE" w:rsidRPr="00EB5F49" w:rsidRDefault="00891D9D" w:rsidP="00891D9D">
            <w:pPr>
              <w:pStyle w:val="NormalWeb"/>
              <w:numPr>
                <w:ilvl w:val="0"/>
                <w:numId w:val="1"/>
              </w:numPr>
              <w:spacing w:after="240" w:afterAutospacing="0"/>
              <w:jc w:val="both"/>
              <w:rPr>
                <w:rFonts w:asciiTheme="minorHAnsi" w:hAnsiTheme="minorHAnsi" w:cstheme="minorHAnsi"/>
                <w:b/>
                <w:bCs/>
              </w:rPr>
            </w:pPr>
            <w:r w:rsidRPr="00EB5F49">
              <w:rPr>
                <w:rStyle w:val="Gl"/>
                <w:rFonts w:asciiTheme="minorHAnsi" w:hAnsiTheme="minorHAnsi" w:cstheme="minorHAnsi"/>
                <w:b w:val="0"/>
                <w:bCs w:val="0"/>
              </w:rPr>
              <w:t xml:space="preserve">Enstitünün </w:t>
            </w:r>
            <w:r w:rsidR="00EB5F49" w:rsidRPr="00EB5F49">
              <w:rPr>
                <w:rFonts w:asciiTheme="minorHAnsi" w:hAnsiTheme="minorHAnsi" w:cstheme="minorHAnsi"/>
              </w:rPr>
              <w:t xml:space="preserve">personel işlerini </w:t>
            </w:r>
            <w:r w:rsidRPr="00EB5F49">
              <w:rPr>
                <w:rStyle w:val="Gl"/>
                <w:rFonts w:asciiTheme="minorHAnsi" w:hAnsiTheme="minorHAnsi" w:cstheme="minorHAnsi"/>
                <w:b w:val="0"/>
                <w:bCs w:val="0"/>
              </w:rPr>
              <w:t>yapmakla sorumludur.</w:t>
            </w:r>
          </w:p>
        </w:tc>
      </w:tr>
    </w:tbl>
    <w:p w14:paraId="6A494FC1" w14:textId="77777777" w:rsidR="00841BDE" w:rsidRPr="00EB5F49" w:rsidRDefault="00841BDE" w:rsidP="005E7FB1">
      <w:pPr>
        <w:spacing w:after="0"/>
        <w:rPr>
          <w:rFonts w:cstheme="minorHAnsi"/>
          <w:sz w:val="24"/>
          <w:szCs w:val="24"/>
        </w:rPr>
      </w:pPr>
    </w:p>
    <w:tbl>
      <w:tblPr>
        <w:tblStyle w:val="TabloKlavuzu"/>
        <w:tblW w:w="10910" w:type="dxa"/>
        <w:tblLook w:val="04A0" w:firstRow="1" w:lastRow="0" w:firstColumn="1" w:lastColumn="0" w:noHBand="0" w:noVBand="1"/>
      </w:tblPr>
      <w:tblGrid>
        <w:gridCol w:w="10910"/>
      </w:tblGrid>
      <w:tr w:rsidR="00841BDE" w:rsidRPr="00EB5F49" w14:paraId="22585DE2" w14:textId="77777777" w:rsidTr="005E7FB1">
        <w:tc>
          <w:tcPr>
            <w:tcW w:w="10910" w:type="dxa"/>
          </w:tcPr>
          <w:p w14:paraId="5A62FB87" w14:textId="143F6F5A" w:rsidR="00841BDE" w:rsidRPr="00EB5F49" w:rsidRDefault="00841BDE" w:rsidP="0071359C">
            <w:pPr>
              <w:rPr>
                <w:rFonts w:cstheme="minorHAnsi"/>
                <w:b/>
                <w:bCs/>
                <w:sz w:val="24"/>
                <w:szCs w:val="24"/>
              </w:rPr>
            </w:pPr>
            <w:r w:rsidRPr="00EB5F49">
              <w:rPr>
                <w:rFonts w:cstheme="minorHAnsi"/>
                <w:b/>
                <w:bCs/>
                <w:sz w:val="24"/>
                <w:szCs w:val="24"/>
              </w:rPr>
              <w:t>Yasal Dayanaklar:</w:t>
            </w:r>
          </w:p>
        </w:tc>
      </w:tr>
      <w:tr w:rsidR="00841BDE" w:rsidRPr="00EB5F49" w14:paraId="004F3B62" w14:textId="77777777" w:rsidTr="005E7FB1">
        <w:tc>
          <w:tcPr>
            <w:tcW w:w="10910" w:type="dxa"/>
          </w:tcPr>
          <w:p w14:paraId="2E520223" w14:textId="77777777" w:rsidR="00891D9D" w:rsidRPr="00EB5F49" w:rsidRDefault="00891D9D" w:rsidP="00891D9D">
            <w:pPr>
              <w:pStyle w:val="NormalWeb"/>
              <w:numPr>
                <w:ilvl w:val="0"/>
                <w:numId w:val="1"/>
              </w:numPr>
              <w:spacing w:after="240" w:afterAutospacing="0"/>
              <w:jc w:val="both"/>
              <w:rPr>
                <w:rStyle w:val="Gl"/>
                <w:rFonts w:asciiTheme="minorHAnsi" w:hAnsiTheme="minorHAnsi" w:cstheme="minorHAnsi"/>
                <w:b w:val="0"/>
                <w:bCs w:val="0"/>
              </w:rPr>
            </w:pPr>
            <w:r w:rsidRPr="00EB5F49">
              <w:rPr>
                <w:rStyle w:val="Gl"/>
                <w:rFonts w:asciiTheme="minorHAnsi" w:hAnsiTheme="minorHAnsi" w:cstheme="minorHAnsi"/>
                <w:b w:val="0"/>
                <w:bCs w:val="0"/>
              </w:rPr>
              <w:t>2547 Sayılı Yükseköğretim Kanunu</w:t>
            </w:r>
          </w:p>
          <w:p w14:paraId="331679E6" w14:textId="1B28B316" w:rsidR="00841BDE" w:rsidRPr="00EB5F49" w:rsidRDefault="00891D9D" w:rsidP="00891D9D">
            <w:pPr>
              <w:pStyle w:val="NormalWeb"/>
              <w:numPr>
                <w:ilvl w:val="0"/>
                <w:numId w:val="1"/>
              </w:numPr>
              <w:spacing w:after="240" w:afterAutospacing="0"/>
              <w:jc w:val="both"/>
              <w:rPr>
                <w:rFonts w:asciiTheme="minorHAnsi" w:hAnsiTheme="minorHAnsi" w:cstheme="minorHAnsi"/>
              </w:rPr>
            </w:pPr>
            <w:r w:rsidRPr="00EB5F49">
              <w:rPr>
                <w:rStyle w:val="Gl"/>
                <w:rFonts w:asciiTheme="minorHAnsi" w:hAnsiTheme="minorHAnsi" w:cstheme="minorHAnsi"/>
                <w:b w:val="0"/>
                <w:bCs w:val="0"/>
              </w:rPr>
              <w:t>657 Sayılı Devlet Memurları Kanunu</w:t>
            </w:r>
          </w:p>
        </w:tc>
      </w:tr>
    </w:tbl>
    <w:p w14:paraId="3D754EEF" w14:textId="77777777" w:rsidR="005E7FB1" w:rsidRPr="00A35340" w:rsidRDefault="005E7FB1" w:rsidP="00572DBA">
      <w:pPr>
        <w:rPr>
          <w:rFonts w:ascii="Calibri" w:hAnsi="Calibri" w:cs="Calibri"/>
          <w:sz w:val="24"/>
          <w:szCs w:val="24"/>
        </w:rPr>
      </w:pPr>
    </w:p>
    <w:sectPr w:rsidR="005E7FB1" w:rsidRPr="00A35340" w:rsidSect="0067725D">
      <w:headerReference w:type="even" r:id="rId8"/>
      <w:headerReference w:type="default" r:id="rId9"/>
      <w:footerReference w:type="even" r:id="rId10"/>
      <w:footerReference w:type="default" r:id="rId11"/>
      <w:headerReference w:type="first" r:id="rId12"/>
      <w:footerReference w:type="first" r:id="rId13"/>
      <w:pgSz w:w="11906" w:h="16838"/>
      <w:pgMar w:top="426" w:right="566" w:bottom="141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8A3E" w14:textId="77777777" w:rsidR="00945EE4" w:rsidRDefault="00945EE4" w:rsidP="00423B82">
      <w:pPr>
        <w:spacing w:after="0" w:line="240" w:lineRule="auto"/>
      </w:pPr>
      <w:r>
        <w:separator/>
      </w:r>
    </w:p>
  </w:endnote>
  <w:endnote w:type="continuationSeparator" w:id="0">
    <w:p w14:paraId="59A08562" w14:textId="77777777" w:rsidR="00945EE4" w:rsidRDefault="00945EE4" w:rsidP="0042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8241" w14:textId="77777777" w:rsidR="00C02C1F" w:rsidRDefault="00C02C1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228630"/>
      <w:docPartObj>
        <w:docPartGallery w:val="Page Numbers (Bottom of Page)"/>
        <w:docPartUnique/>
      </w:docPartObj>
    </w:sdtPr>
    <w:sdtContent>
      <w:p w14:paraId="44E298BF" w14:textId="77777777" w:rsidR="006474FF" w:rsidRDefault="006474FF">
        <w:pPr>
          <w:pStyle w:val="AltBilgi"/>
          <w:jc w:val="center"/>
        </w:pPr>
      </w:p>
      <w:tbl>
        <w:tblPr>
          <w:tblStyle w:val="TabloKlavuzu"/>
          <w:tblW w:w="0" w:type="auto"/>
          <w:tblLook w:val="04A0" w:firstRow="1" w:lastRow="0" w:firstColumn="1" w:lastColumn="0" w:noHBand="0" w:noVBand="1"/>
        </w:tblPr>
        <w:tblGrid>
          <w:gridCol w:w="5452"/>
          <w:gridCol w:w="5452"/>
        </w:tblGrid>
        <w:tr w:rsidR="006474FF" w14:paraId="1B231F09" w14:textId="77777777" w:rsidTr="002514FC">
          <w:tc>
            <w:tcPr>
              <w:tcW w:w="5452" w:type="dxa"/>
            </w:tcPr>
            <w:p w14:paraId="440AAAA2" w14:textId="77777777" w:rsidR="006474FF" w:rsidRPr="004B7CB5" w:rsidRDefault="006474FF" w:rsidP="006474FF">
              <w:pPr>
                <w:pStyle w:val="AltBilgi"/>
                <w:jc w:val="center"/>
                <w:rPr>
                  <w:b/>
                  <w:bCs/>
                </w:rPr>
              </w:pPr>
              <w:r w:rsidRPr="004B7CB5">
                <w:rPr>
                  <w:b/>
                  <w:bCs/>
                </w:rPr>
                <w:t>Hazırlayan</w:t>
              </w:r>
            </w:p>
          </w:tc>
          <w:tc>
            <w:tcPr>
              <w:tcW w:w="5452" w:type="dxa"/>
            </w:tcPr>
            <w:p w14:paraId="6840DB1F" w14:textId="77777777" w:rsidR="006474FF" w:rsidRPr="004B7CB5" w:rsidRDefault="006474FF" w:rsidP="006474FF">
              <w:pPr>
                <w:pStyle w:val="AltBilgi"/>
                <w:jc w:val="center"/>
                <w:rPr>
                  <w:b/>
                  <w:bCs/>
                </w:rPr>
              </w:pPr>
              <w:r w:rsidRPr="004B7CB5">
                <w:rPr>
                  <w:b/>
                  <w:bCs/>
                </w:rPr>
                <w:t>Onaylayan</w:t>
              </w:r>
            </w:p>
          </w:tc>
        </w:tr>
        <w:tr w:rsidR="006474FF" w14:paraId="01AD9FF0" w14:textId="77777777" w:rsidTr="002514FC">
          <w:trPr>
            <w:trHeight w:val="567"/>
          </w:trPr>
          <w:tc>
            <w:tcPr>
              <w:tcW w:w="5452" w:type="dxa"/>
              <w:vAlign w:val="center"/>
            </w:tcPr>
            <w:p w14:paraId="2D6A6FE4" w14:textId="10CDB6A8" w:rsidR="006474FF" w:rsidRDefault="00C02C1F" w:rsidP="006474FF">
              <w:pPr>
                <w:pStyle w:val="AltBilgi"/>
                <w:jc w:val="center"/>
              </w:pPr>
              <w:r>
                <w:t xml:space="preserve">Savunma </w:t>
              </w:r>
              <w:r w:rsidR="006474FF">
                <w:t xml:space="preserve"> Sağlık Bilimleri Enstitüsü</w:t>
              </w:r>
            </w:p>
          </w:tc>
          <w:tc>
            <w:tcPr>
              <w:tcW w:w="5452" w:type="dxa"/>
              <w:vAlign w:val="center"/>
            </w:tcPr>
            <w:p w14:paraId="67534C93" w14:textId="77777777" w:rsidR="006474FF" w:rsidRDefault="006474FF" w:rsidP="006474FF">
              <w:pPr>
                <w:pStyle w:val="AltBilgi"/>
                <w:jc w:val="center"/>
              </w:pPr>
              <w:r>
                <w:t>Enstitü Müdürü</w:t>
              </w:r>
            </w:p>
          </w:tc>
        </w:tr>
      </w:tbl>
      <w:p w14:paraId="5F4C41A4" w14:textId="73B6BFA2" w:rsidR="006474FF" w:rsidRDefault="006474FF">
        <w:pPr>
          <w:pStyle w:val="AltBilgi"/>
          <w:jc w:val="center"/>
        </w:pPr>
      </w:p>
      <w:p w14:paraId="56F7CCBC" w14:textId="47994DD8" w:rsidR="005E7FB1" w:rsidRDefault="005E7FB1">
        <w:pPr>
          <w:pStyle w:val="AltBilgi"/>
          <w:jc w:val="center"/>
        </w:pPr>
        <w:r>
          <w:fldChar w:fldCharType="begin"/>
        </w:r>
        <w:r>
          <w:instrText>PAGE   \* MERGEFORMAT</w:instrText>
        </w:r>
        <w:r>
          <w:fldChar w:fldCharType="separate"/>
        </w:r>
        <w:r>
          <w:t>2</w:t>
        </w:r>
        <w:r>
          <w:fldChar w:fldCharType="end"/>
        </w:r>
        <w: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1C6F" w14:textId="77777777" w:rsidR="00C02C1F" w:rsidRDefault="00C02C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9E0C" w14:textId="77777777" w:rsidR="00945EE4" w:rsidRDefault="00945EE4" w:rsidP="00423B82">
      <w:pPr>
        <w:spacing w:after="0" w:line="240" w:lineRule="auto"/>
      </w:pPr>
      <w:r>
        <w:separator/>
      </w:r>
    </w:p>
  </w:footnote>
  <w:footnote w:type="continuationSeparator" w:id="0">
    <w:p w14:paraId="7FC5C08D" w14:textId="77777777" w:rsidR="00945EE4" w:rsidRDefault="00945EE4" w:rsidP="0042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CD2E" w14:textId="77777777" w:rsidR="00C02C1F" w:rsidRDefault="00C02C1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2" w:type="dxa"/>
      <w:tblLook w:val="04A0" w:firstRow="1" w:lastRow="0" w:firstColumn="1" w:lastColumn="0" w:noHBand="0" w:noVBand="1"/>
    </w:tblPr>
    <w:tblGrid>
      <w:gridCol w:w="1980"/>
      <w:gridCol w:w="5670"/>
      <w:gridCol w:w="3402"/>
    </w:tblGrid>
    <w:tr w:rsidR="00423B82" w14:paraId="19413261" w14:textId="77777777" w:rsidTr="0071359C">
      <w:trPr>
        <w:trHeight w:val="510"/>
      </w:trPr>
      <w:tc>
        <w:tcPr>
          <w:tcW w:w="1980" w:type="dxa"/>
          <w:vMerge w:val="restart"/>
        </w:tcPr>
        <w:p w14:paraId="24C8E510" w14:textId="77777777" w:rsidR="00423B82" w:rsidRDefault="00423B82" w:rsidP="00423B82">
          <w:r w:rsidRPr="00975EAD">
            <w:rPr>
              <w:noProof/>
              <w:lang w:eastAsia="tr-TR"/>
            </w:rPr>
            <w:drawing>
              <wp:anchor distT="0" distB="0" distL="0" distR="0" simplePos="0" relativeHeight="251659264" behindDoc="1" locked="0" layoutInCell="1" allowOverlap="1" wp14:anchorId="2CB53670" wp14:editId="3EF62CF8">
                <wp:simplePos x="0" y="0"/>
                <wp:positionH relativeFrom="page">
                  <wp:posOffset>75565</wp:posOffset>
                </wp:positionH>
                <wp:positionV relativeFrom="page">
                  <wp:posOffset>123190</wp:posOffset>
                </wp:positionV>
                <wp:extent cx="1057275" cy="1028700"/>
                <wp:effectExtent l="0" t="0" r="9525" b="0"/>
                <wp:wrapNone/>
                <wp:docPr id="2" name="Resim 2"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logo içeren bir resim&#10;&#10;Açıklama otomatik olarak oluşturuldu"/>
                        <pic:cNvPicPr/>
                      </pic:nvPicPr>
                      <pic:blipFill>
                        <a:blip r:embed="rId1" cstate="print"/>
                        <a:stretch>
                          <a:fillRect/>
                        </a:stretch>
                      </pic:blipFill>
                      <pic:spPr>
                        <a:xfrm>
                          <a:off x="0" y="0"/>
                          <a:ext cx="1057275" cy="1028700"/>
                        </a:xfrm>
                        <a:prstGeom prst="rect">
                          <a:avLst/>
                        </a:prstGeom>
                      </pic:spPr>
                    </pic:pic>
                  </a:graphicData>
                </a:graphic>
                <wp14:sizeRelH relativeFrom="margin">
                  <wp14:pctWidth>0</wp14:pctWidth>
                </wp14:sizeRelH>
                <wp14:sizeRelV relativeFrom="margin">
                  <wp14:pctHeight>0</wp14:pctHeight>
                </wp14:sizeRelV>
              </wp:anchor>
            </w:drawing>
          </w:r>
        </w:p>
      </w:tc>
      <w:tc>
        <w:tcPr>
          <w:tcW w:w="5670" w:type="dxa"/>
          <w:vMerge w:val="restart"/>
          <w:vAlign w:val="center"/>
        </w:tcPr>
        <w:p w14:paraId="4A086A6F" w14:textId="2FF8952D" w:rsidR="00423B82" w:rsidRPr="0067725D" w:rsidRDefault="00C02C1F" w:rsidP="00423B82">
          <w:pPr>
            <w:jc w:val="center"/>
            <w:rPr>
              <w:rFonts w:ascii="Arial" w:hAnsi="Arial" w:cs="Arial"/>
              <w:b/>
              <w:bCs/>
              <w:sz w:val="24"/>
              <w:szCs w:val="24"/>
            </w:rPr>
          </w:pPr>
          <w:r>
            <w:rPr>
              <w:rFonts w:ascii="Arial" w:hAnsi="Arial" w:cs="Arial"/>
              <w:b/>
              <w:bCs/>
              <w:sz w:val="24"/>
              <w:szCs w:val="24"/>
            </w:rPr>
            <w:t>SAVUNMA</w:t>
          </w:r>
          <w:r w:rsidR="00423B82" w:rsidRPr="0067725D">
            <w:rPr>
              <w:rFonts w:ascii="Arial" w:hAnsi="Arial" w:cs="Arial"/>
              <w:b/>
              <w:bCs/>
              <w:sz w:val="24"/>
              <w:szCs w:val="24"/>
            </w:rPr>
            <w:t xml:space="preserve"> SAĞLIK BİLİMLERİ ENSTİTÜSÜ</w:t>
          </w:r>
        </w:p>
        <w:p w14:paraId="3FE7F313" w14:textId="77777777" w:rsidR="00423B82" w:rsidRDefault="00423B82" w:rsidP="00423B82">
          <w:pPr>
            <w:jc w:val="center"/>
            <w:rPr>
              <w:rFonts w:ascii="Arial" w:hAnsi="Arial" w:cs="Arial"/>
            </w:rPr>
          </w:pPr>
        </w:p>
        <w:p w14:paraId="4064F612" w14:textId="05CA3077" w:rsidR="00423B82" w:rsidRPr="0067725D" w:rsidRDefault="00EB5F49" w:rsidP="00423B82">
          <w:pPr>
            <w:jc w:val="center"/>
            <w:rPr>
              <w:rFonts w:ascii="Arial" w:hAnsi="Arial" w:cs="Arial"/>
              <w:sz w:val="24"/>
              <w:szCs w:val="24"/>
            </w:rPr>
          </w:pPr>
          <w:r>
            <w:rPr>
              <w:rFonts w:ascii="Arial" w:hAnsi="Arial" w:cs="Arial"/>
              <w:sz w:val="24"/>
              <w:szCs w:val="24"/>
            </w:rPr>
            <w:t>Personel İşleri</w:t>
          </w:r>
          <w:r w:rsidR="00DC48A8">
            <w:rPr>
              <w:rFonts w:ascii="Arial" w:hAnsi="Arial" w:cs="Arial"/>
              <w:sz w:val="24"/>
              <w:szCs w:val="24"/>
            </w:rPr>
            <w:t xml:space="preserve"> Birimi Personeli</w:t>
          </w:r>
        </w:p>
        <w:p w14:paraId="7C40E607" w14:textId="77777777" w:rsidR="00423B82" w:rsidRDefault="00423B82" w:rsidP="00423B82">
          <w:pPr>
            <w:jc w:val="center"/>
          </w:pPr>
          <w:r w:rsidRPr="0067725D">
            <w:rPr>
              <w:rFonts w:ascii="Arial" w:hAnsi="Arial" w:cs="Arial"/>
              <w:sz w:val="24"/>
              <w:szCs w:val="24"/>
            </w:rPr>
            <w:t>Görev Tanımı</w:t>
          </w:r>
        </w:p>
      </w:tc>
      <w:tc>
        <w:tcPr>
          <w:tcW w:w="3402" w:type="dxa"/>
          <w:vAlign w:val="center"/>
        </w:tcPr>
        <w:p w14:paraId="60C5A469" w14:textId="77777777" w:rsidR="00423B82" w:rsidRPr="006351C0" w:rsidRDefault="00423B82" w:rsidP="00423B82">
          <w:pPr>
            <w:rPr>
              <w:b/>
              <w:bCs/>
            </w:rPr>
          </w:pPr>
          <w:r w:rsidRPr="006351C0">
            <w:rPr>
              <w:b/>
              <w:bCs/>
            </w:rPr>
            <w:t>Dok.</w:t>
          </w:r>
          <w:r>
            <w:rPr>
              <w:b/>
              <w:bCs/>
            </w:rPr>
            <w:t xml:space="preserve"> </w:t>
          </w:r>
          <w:r w:rsidRPr="006351C0">
            <w:rPr>
              <w:b/>
              <w:bCs/>
            </w:rPr>
            <w:t>No:</w:t>
          </w:r>
        </w:p>
      </w:tc>
    </w:tr>
    <w:tr w:rsidR="00423B82" w14:paraId="3A4D12A2" w14:textId="77777777" w:rsidTr="0071359C">
      <w:trPr>
        <w:trHeight w:val="510"/>
      </w:trPr>
      <w:tc>
        <w:tcPr>
          <w:tcW w:w="1980" w:type="dxa"/>
          <w:vMerge/>
        </w:tcPr>
        <w:p w14:paraId="75366BBB" w14:textId="77777777" w:rsidR="00423B82" w:rsidRPr="00975EAD" w:rsidRDefault="00423B82" w:rsidP="00423B82">
          <w:pPr>
            <w:rPr>
              <w:noProof/>
              <w:lang w:eastAsia="tr-TR"/>
            </w:rPr>
          </w:pPr>
        </w:p>
      </w:tc>
      <w:tc>
        <w:tcPr>
          <w:tcW w:w="5670" w:type="dxa"/>
          <w:vMerge/>
          <w:vAlign w:val="center"/>
        </w:tcPr>
        <w:p w14:paraId="43CFE37D" w14:textId="77777777" w:rsidR="00423B82" w:rsidRPr="0067725D" w:rsidRDefault="00423B82" w:rsidP="00423B82">
          <w:pPr>
            <w:jc w:val="center"/>
            <w:rPr>
              <w:rFonts w:ascii="Arial" w:hAnsi="Arial" w:cs="Arial"/>
              <w:b/>
              <w:bCs/>
              <w:sz w:val="24"/>
              <w:szCs w:val="24"/>
            </w:rPr>
          </w:pPr>
        </w:p>
      </w:tc>
      <w:tc>
        <w:tcPr>
          <w:tcW w:w="3402" w:type="dxa"/>
          <w:vAlign w:val="center"/>
        </w:tcPr>
        <w:p w14:paraId="1957044F" w14:textId="77777777" w:rsidR="00423B82" w:rsidRPr="006351C0" w:rsidRDefault="00423B82" w:rsidP="00423B82">
          <w:pPr>
            <w:rPr>
              <w:b/>
              <w:bCs/>
            </w:rPr>
          </w:pPr>
          <w:r w:rsidRPr="006351C0">
            <w:rPr>
              <w:b/>
              <w:bCs/>
            </w:rPr>
            <w:t>Rev.</w:t>
          </w:r>
          <w:r>
            <w:rPr>
              <w:b/>
              <w:bCs/>
            </w:rPr>
            <w:t xml:space="preserve"> </w:t>
          </w:r>
          <w:r w:rsidRPr="006351C0">
            <w:rPr>
              <w:b/>
              <w:bCs/>
            </w:rPr>
            <w:t>No :</w:t>
          </w:r>
        </w:p>
      </w:tc>
    </w:tr>
    <w:tr w:rsidR="00423B82" w14:paraId="5919982C" w14:textId="77777777" w:rsidTr="0071359C">
      <w:trPr>
        <w:trHeight w:val="510"/>
      </w:trPr>
      <w:tc>
        <w:tcPr>
          <w:tcW w:w="1980" w:type="dxa"/>
          <w:vMerge/>
        </w:tcPr>
        <w:p w14:paraId="39D092B7" w14:textId="77777777" w:rsidR="00423B82" w:rsidRPr="00975EAD" w:rsidRDefault="00423B82" w:rsidP="00423B82">
          <w:pPr>
            <w:rPr>
              <w:noProof/>
              <w:lang w:eastAsia="tr-TR"/>
            </w:rPr>
          </w:pPr>
        </w:p>
      </w:tc>
      <w:tc>
        <w:tcPr>
          <w:tcW w:w="5670" w:type="dxa"/>
          <w:vMerge/>
          <w:vAlign w:val="center"/>
        </w:tcPr>
        <w:p w14:paraId="1199435C" w14:textId="77777777" w:rsidR="00423B82" w:rsidRPr="0067725D" w:rsidRDefault="00423B82" w:rsidP="00423B82">
          <w:pPr>
            <w:jc w:val="center"/>
            <w:rPr>
              <w:rFonts w:ascii="Arial" w:hAnsi="Arial" w:cs="Arial"/>
              <w:b/>
              <w:bCs/>
              <w:sz w:val="24"/>
              <w:szCs w:val="24"/>
            </w:rPr>
          </w:pPr>
        </w:p>
      </w:tc>
      <w:tc>
        <w:tcPr>
          <w:tcW w:w="3402" w:type="dxa"/>
          <w:vAlign w:val="center"/>
        </w:tcPr>
        <w:p w14:paraId="3FB9E1D6" w14:textId="77777777" w:rsidR="00423B82" w:rsidRPr="006351C0" w:rsidRDefault="00423B82" w:rsidP="00423B82">
          <w:pPr>
            <w:rPr>
              <w:b/>
              <w:bCs/>
            </w:rPr>
          </w:pPr>
          <w:r w:rsidRPr="006351C0">
            <w:rPr>
              <w:b/>
              <w:bCs/>
            </w:rPr>
            <w:t>Yürürlük Tarihi:</w:t>
          </w:r>
        </w:p>
      </w:tc>
    </w:tr>
    <w:tr w:rsidR="00423B82" w14:paraId="5AA2A588" w14:textId="77777777" w:rsidTr="0071359C">
      <w:trPr>
        <w:trHeight w:val="510"/>
      </w:trPr>
      <w:tc>
        <w:tcPr>
          <w:tcW w:w="1980" w:type="dxa"/>
          <w:vMerge/>
        </w:tcPr>
        <w:p w14:paraId="45EFAA20" w14:textId="77777777" w:rsidR="00423B82" w:rsidRPr="00975EAD" w:rsidRDefault="00423B82" w:rsidP="00423B82">
          <w:pPr>
            <w:rPr>
              <w:noProof/>
              <w:lang w:eastAsia="tr-TR"/>
            </w:rPr>
          </w:pPr>
        </w:p>
      </w:tc>
      <w:tc>
        <w:tcPr>
          <w:tcW w:w="5670" w:type="dxa"/>
          <w:vMerge/>
          <w:vAlign w:val="center"/>
        </w:tcPr>
        <w:p w14:paraId="165E54CF" w14:textId="77777777" w:rsidR="00423B82" w:rsidRPr="0067725D" w:rsidRDefault="00423B82" w:rsidP="00423B82">
          <w:pPr>
            <w:jc w:val="center"/>
            <w:rPr>
              <w:rFonts w:ascii="Arial" w:hAnsi="Arial" w:cs="Arial"/>
              <w:b/>
              <w:bCs/>
              <w:sz w:val="24"/>
              <w:szCs w:val="24"/>
            </w:rPr>
          </w:pPr>
        </w:p>
      </w:tc>
      <w:tc>
        <w:tcPr>
          <w:tcW w:w="3402" w:type="dxa"/>
          <w:vAlign w:val="center"/>
        </w:tcPr>
        <w:p w14:paraId="3BE8521B" w14:textId="647CF795" w:rsidR="00423B82" w:rsidRPr="006351C0" w:rsidRDefault="00423B82" w:rsidP="00423B82">
          <w:pPr>
            <w:rPr>
              <w:b/>
              <w:bCs/>
            </w:rPr>
          </w:pPr>
          <w:r w:rsidRPr="006351C0">
            <w:rPr>
              <w:b/>
              <w:bCs/>
            </w:rPr>
            <w:t>Sayfa:</w:t>
          </w:r>
          <w:r w:rsidR="00EB5F49">
            <w:rPr>
              <w:b/>
              <w:bCs/>
            </w:rPr>
            <w:t>1/2</w:t>
          </w:r>
        </w:p>
      </w:tc>
    </w:tr>
  </w:tbl>
  <w:p w14:paraId="471ADD71" w14:textId="77777777" w:rsidR="00423B82" w:rsidRDefault="00423B82" w:rsidP="00423B8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C7C7" w14:textId="77777777" w:rsidR="00C02C1F" w:rsidRDefault="00C02C1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2D6"/>
    <w:multiLevelType w:val="hybridMultilevel"/>
    <w:tmpl w:val="D610CC0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A47AC6"/>
    <w:multiLevelType w:val="hybridMultilevel"/>
    <w:tmpl w:val="A05085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C970A0"/>
    <w:multiLevelType w:val="multilevel"/>
    <w:tmpl w:val="A0BA6706"/>
    <w:numStyleLink w:val="Stil1"/>
  </w:abstractNum>
  <w:abstractNum w:abstractNumId="3" w15:restartNumberingAfterBreak="0">
    <w:nsid w:val="46A14D3B"/>
    <w:multiLevelType w:val="hybridMultilevel"/>
    <w:tmpl w:val="06BCD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767C360E"/>
    <w:multiLevelType w:val="hybridMultilevel"/>
    <w:tmpl w:val="08CE11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21039726">
    <w:abstractNumId w:val="0"/>
  </w:num>
  <w:num w:numId="2" w16cid:durableId="2073891230">
    <w:abstractNumId w:val="1"/>
  </w:num>
  <w:num w:numId="3" w16cid:durableId="1984843894">
    <w:abstractNumId w:val="4"/>
  </w:num>
  <w:num w:numId="4" w16cid:durableId="1896161939">
    <w:abstractNumId w:val="2"/>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5" w16cid:durableId="1197545320">
    <w:abstractNumId w:val="3"/>
  </w:num>
  <w:num w:numId="6" w16cid:durableId="466970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5D"/>
    <w:rsid w:val="000275D0"/>
    <w:rsid w:val="001A350F"/>
    <w:rsid w:val="00290FC5"/>
    <w:rsid w:val="00341E1D"/>
    <w:rsid w:val="003C53B5"/>
    <w:rsid w:val="004236ED"/>
    <w:rsid w:val="00423B82"/>
    <w:rsid w:val="00524FEA"/>
    <w:rsid w:val="00572DBA"/>
    <w:rsid w:val="005E7FB1"/>
    <w:rsid w:val="006351C0"/>
    <w:rsid w:val="006474FF"/>
    <w:rsid w:val="0067725D"/>
    <w:rsid w:val="00693BAD"/>
    <w:rsid w:val="007B72F5"/>
    <w:rsid w:val="007D207E"/>
    <w:rsid w:val="007D57F5"/>
    <w:rsid w:val="00841BDE"/>
    <w:rsid w:val="008606F9"/>
    <w:rsid w:val="00891D9D"/>
    <w:rsid w:val="00945EE4"/>
    <w:rsid w:val="00A35340"/>
    <w:rsid w:val="00B10304"/>
    <w:rsid w:val="00B61662"/>
    <w:rsid w:val="00B6705A"/>
    <w:rsid w:val="00B96B37"/>
    <w:rsid w:val="00C02C1F"/>
    <w:rsid w:val="00DC48A8"/>
    <w:rsid w:val="00E56216"/>
    <w:rsid w:val="00EB5F49"/>
    <w:rsid w:val="00F120D8"/>
    <w:rsid w:val="00F21202"/>
    <w:rsid w:val="00F23F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626B"/>
  <w15:chartTrackingRefBased/>
  <w15:docId w15:val="{19666A59-178F-4426-961B-DDACF39F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7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23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3B82"/>
  </w:style>
  <w:style w:type="paragraph" w:styleId="AltBilgi">
    <w:name w:val="footer"/>
    <w:basedOn w:val="Normal"/>
    <w:link w:val="AltBilgiChar"/>
    <w:uiPriority w:val="99"/>
    <w:unhideWhenUsed/>
    <w:rsid w:val="00423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3B82"/>
  </w:style>
  <w:style w:type="character" w:styleId="Gl">
    <w:name w:val="Strong"/>
    <w:basedOn w:val="VarsaylanParagrafYazTipi"/>
    <w:uiPriority w:val="22"/>
    <w:qFormat/>
    <w:rsid w:val="00891D9D"/>
    <w:rPr>
      <w:b/>
      <w:bCs/>
    </w:rPr>
  </w:style>
  <w:style w:type="paragraph" w:styleId="NormalWeb">
    <w:name w:val="Normal (Web)"/>
    <w:basedOn w:val="Normal"/>
    <w:uiPriority w:val="99"/>
    <w:unhideWhenUsed/>
    <w:rsid w:val="00891D9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numbering" w:customStyle="1" w:styleId="Stil1">
    <w:name w:val="Stil1"/>
    <w:uiPriority w:val="99"/>
    <w:rsid w:val="00B6166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7ED5-FD2E-444A-8183-2EDD64A1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2413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ŞAHİNER</dc:creator>
  <cp:keywords/>
  <dc:description/>
  <cp:lastModifiedBy>FATMA ÇİĞDEM</cp:lastModifiedBy>
  <cp:revision>5</cp:revision>
  <dcterms:created xsi:type="dcterms:W3CDTF">2023-05-03T11:56:00Z</dcterms:created>
  <dcterms:modified xsi:type="dcterms:W3CDTF">2023-05-10T11:05:00Z</dcterms:modified>
</cp:coreProperties>
</file>