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C353C" w14:textId="3095108F" w:rsidR="007D3ED4" w:rsidRPr="00441569" w:rsidRDefault="00CE7862" w:rsidP="00441569">
      <w:pPr>
        <w:pStyle w:val="MSGENFONTSTYLENAMETEMPLATEROLENUMBERMSGENFONTSTYLENAMEBYROLETEXT30"/>
        <w:shd w:val="clear" w:color="auto" w:fill="auto"/>
        <w:spacing w:after="571"/>
        <w:jc w:val="both"/>
        <w:rPr>
          <w:rFonts w:ascii="Times New Roman" w:hAnsi="Times New Roman" w:cs="Times New Roman"/>
          <w:sz w:val="24"/>
          <w:szCs w:val="24"/>
        </w:rPr>
      </w:pPr>
      <w:r w:rsidRPr="00441569">
        <w:rPr>
          <w:rFonts w:ascii="Times New Roman" w:hAnsi="Times New Roman" w:cs="Times New Roman"/>
          <w:sz w:val="24"/>
          <w:szCs w:val="24"/>
        </w:rPr>
        <w:t>G</w:t>
      </w:r>
      <w:r w:rsidR="00487D89" w:rsidRPr="00441569">
        <w:rPr>
          <w:rFonts w:ascii="Times New Roman" w:hAnsi="Times New Roman" w:cs="Times New Roman"/>
          <w:sz w:val="24"/>
          <w:szCs w:val="24"/>
        </w:rPr>
        <w:t>Ü</w:t>
      </w:r>
      <w:r w:rsidRPr="00441569">
        <w:rPr>
          <w:rFonts w:ascii="Times New Roman" w:hAnsi="Times New Roman" w:cs="Times New Roman"/>
          <w:sz w:val="24"/>
          <w:szCs w:val="24"/>
        </w:rPr>
        <w:t>LHANE HEM</w:t>
      </w:r>
      <w:r w:rsidR="00487D89" w:rsidRPr="00441569">
        <w:rPr>
          <w:rFonts w:ascii="Times New Roman" w:hAnsi="Times New Roman" w:cs="Times New Roman"/>
          <w:sz w:val="24"/>
          <w:szCs w:val="24"/>
        </w:rPr>
        <w:t>Ş</w:t>
      </w:r>
      <w:r w:rsidRPr="00441569">
        <w:rPr>
          <w:rFonts w:ascii="Times New Roman" w:hAnsi="Times New Roman" w:cs="Times New Roman"/>
          <w:sz w:val="24"/>
          <w:szCs w:val="24"/>
        </w:rPr>
        <w:t>iRELiK FAK</w:t>
      </w:r>
      <w:r w:rsidR="00487D89" w:rsidRPr="00441569">
        <w:rPr>
          <w:rFonts w:ascii="Times New Roman" w:hAnsi="Times New Roman" w:cs="Times New Roman"/>
          <w:sz w:val="24"/>
          <w:szCs w:val="24"/>
        </w:rPr>
        <w:t>Ü</w:t>
      </w:r>
      <w:r w:rsidR="00441569" w:rsidRPr="00441569">
        <w:rPr>
          <w:rFonts w:ascii="Times New Roman" w:hAnsi="Times New Roman" w:cs="Times New Roman"/>
          <w:sz w:val="24"/>
          <w:szCs w:val="24"/>
        </w:rPr>
        <w:t>LTESi</w:t>
      </w:r>
      <w:r w:rsidR="00441569" w:rsidRPr="00441569">
        <w:rPr>
          <w:rFonts w:ascii="Times New Roman" w:hAnsi="Times New Roman" w:cs="Times New Roman"/>
          <w:sz w:val="24"/>
          <w:szCs w:val="24"/>
        </w:rPr>
        <w:br/>
        <w:t>2021-2022 YILI DEĞERLENDiRME VE SÜ</w:t>
      </w:r>
      <w:r w:rsidRPr="00441569">
        <w:rPr>
          <w:rFonts w:ascii="Times New Roman" w:hAnsi="Times New Roman" w:cs="Times New Roman"/>
          <w:sz w:val="24"/>
          <w:szCs w:val="24"/>
        </w:rPr>
        <w:t>REKLi iYiLE</w:t>
      </w:r>
      <w:r w:rsidR="00487D89" w:rsidRPr="00441569">
        <w:rPr>
          <w:rFonts w:ascii="Times New Roman" w:hAnsi="Times New Roman" w:cs="Times New Roman"/>
          <w:sz w:val="24"/>
          <w:szCs w:val="24"/>
        </w:rPr>
        <w:t>Ş</w:t>
      </w:r>
      <w:r w:rsidR="001A2002" w:rsidRPr="00441569">
        <w:rPr>
          <w:rFonts w:ascii="Times New Roman" w:hAnsi="Times New Roman" w:cs="Times New Roman"/>
          <w:sz w:val="24"/>
          <w:szCs w:val="24"/>
        </w:rPr>
        <w:t>TiRME</w:t>
      </w:r>
      <w:r w:rsidR="001A2002" w:rsidRPr="00441569">
        <w:rPr>
          <w:rFonts w:ascii="Times New Roman" w:hAnsi="Times New Roman" w:cs="Times New Roman"/>
          <w:sz w:val="24"/>
          <w:szCs w:val="24"/>
        </w:rPr>
        <w:br/>
        <w:t>TS.6</w:t>
      </w:r>
      <w:r w:rsidRPr="00441569">
        <w:rPr>
          <w:rFonts w:ascii="Times New Roman" w:hAnsi="Times New Roman" w:cs="Times New Roman"/>
          <w:sz w:val="24"/>
          <w:szCs w:val="24"/>
        </w:rPr>
        <w:t xml:space="preserve">. </w:t>
      </w:r>
      <w:r w:rsidR="00441569" w:rsidRPr="00441569">
        <w:rPr>
          <w:rFonts w:ascii="Times New Roman" w:hAnsi="Times New Roman" w:cs="Times New Roman"/>
          <w:sz w:val="24"/>
          <w:szCs w:val="24"/>
        </w:rPr>
        <w:t>EĞİTİMİN YÖNETİMİ</w:t>
      </w:r>
      <w:r w:rsidRPr="00441569">
        <w:rPr>
          <w:rFonts w:ascii="Times New Roman" w:hAnsi="Times New Roman" w:cs="Times New Roman"/>
          <w:sz w:val="24"/>
          <w:szCs w:val="24"/>
        </w:rPr>
        <w:t xml:space="preserve"> BA</w:t>
      </w:r>
      <w:r w:rsidR="00487D89" w:rsidRPr="00441569">
        <w:rPr>
          <w:rFonts w:ascii="Times New Roman" w:hAnsi="Times New Roman" w:cs="Times New Roman"/>
          <w:sz w:val="24"/>
          <w:szCs w:val="24"/>
        </w:rPr>
        <w:t>Ş</w:t>
      </w:r>
      <w:r w:rsidRPr="00441569">
        <w:rPr>
          <w:rFonts w:ascii="Times New Roman" w:hAnsi="Times New Roman" w:cs="Times New Roman"/>
          <w:sz w:val="24"/>
          <w:szCs w:val="24"/>
        </w:rPr>
        <w:t>ARIM G</w:t>
      </w:r>
      <w:r w:rsidR="00487D89" w:rsidRPr="00441569">
        <w:rPr>
          <w:rFonts w:ascii="Times New Roman" w:hAnsi="Times New Roman" w:cs="Times New Roman"/>
          <w:sz w:val="24"/>
          <w:szCs w:val="24"/>
        </w:rPr>
        <w:t>Ö</w:t>
      </w:r>
      <w:r w:rsidRPr="00441569">
        <w:rPr>
          <w:rFonts w:ascii="Times New Roman" w:hAnsi="Times New Roman" w:cs="Times New Roman"/>
          <w:sz w:val="24"/>
          <w:szCs w:val="24"/>
        </w:rPr>
        <w:t>STERGELERi SONU</w:t>
      </w:r>
      <w:r w:rsidR="00487D89" w:rsidRPr="00441569">
        <w:rPr>
          <w:rFonts w:ascii="Times New Roman" w:hAnsi="Times New Roman" w:cs="Times New Roman"/>
          <w:sz w:val="24"/>
          <w:szCs w:val="24"/>
        </w:rPr>
        <w:t>Ç</w:t>
      </w:r>
      <w:r w:rsidRPr="00441569">
        <w:rPr>
          <w:rFonts w:ascii="Times New Roman" w:hAnsi="Times New Roman" w:cs="Times New Roman"/>
          <w:sz w:val="24"/>
          <w:szCs w:val="24"/>
        </w:rPr>
        <w:t xml:space="preserve"> RAPORU</w:t>
      </w:r>
    </w:p>
    <w:p w14:paraId="4C5301B5" w14:textId="77777777" w:rsidR="001A2002" w:rsidRPr="00441569" w:rsidRDefault="001A2002" w:rsidP="00441569">
      <w:pPr>
        <w:pStyle w:val="MSGENFONTSTYLENAMETEMPLATEROLELEVELMSGENFONTSTYLENAMEBYROLEHEADING10"/>
        <w:keepNext/>
        <w:keepLines/>
        <w:shd w:val="clear" w:color="auto" w:fill="auto"/>
        <w:spacing w:before="0" w:after="512"/>
        <w:jc w:val="both"/>
        <w:rPr>
          <w:rFonts w:ascii="Times New Roman" w:hAnsi="Times New Roman" w:cs="Times New Roman"/>
          <w:sz w:val="24"/>
          <w:szCs w:val="24"/>
        </w:rPr>
      </w:pPr>
      <w:bookmarkStart w:id="0" w:name="bookmark0"/>
      <w:r w:rsidRPr="00441569">
        <w:rPr>
          <w:rFonts w:ascii="Times New Roman" w:hAnsi="Times New Roman" w:cs="Times New Roman"/>
          <w:sz w:val="24"/>
          <w:szCs w:val="24"/>
        </w:rPr>
        <w:t>Eğitimin yönetimi için hedeflenen sonuçlara ulaşma durumunu değerlendirmek amacı ile elde edilen verilerin analizine ait sonuçların genel değerlendirmesi</w:t>
      </w:r>
    </w:p>
    <w:bookmarkEnd w:id="0"/>
    <w:p w14:paraId="27755E76" w14:textId="5B97B200" w:rsidR="00F36B2F" w:rsidRPr="00441569" w:rsidRDefault="00F36B2F" w:rsidP="00441569">
      <w:pPr>
        <w:spacing w:line="360" w:lineRule="auto"/>
        <w:jc w:val="both"/>
      </w:pPr>
      <w:r w:rsidRPr="00441569">
        <w:rPr>
          <w:bCs/>
        </w:rPr>
        <w:t>Eğitim kurumunun yönetim ve idari birimlerinin yapısı, bağlı bulunduğu üniversite içindeki yeri, öğretim faaliyetleri ile destek hizmetler arasındaki ilişkiler, örgüt şeması üzerinde gösterilmiş, tanımlanmış ve duyurulmuştur. Gülhane Hemşirelik Fakültesi (</w:t>
      </w:r>
      <w:r w:rsidRPr="00441569">
        <w:t xml:space="preserve">GHF) lisans programında görev yapan tüm akademik ve idari personelin yetki, görev ve sorumluluklarını belirten iş tanımları ve yönetsel şeması </w:t>
      </w:r>
      <w:r w:rsidR="00441569" w:rsidRPr="00441569">
        <w:t>bulunmaktadır</w:t>
      </w:r>
      <w:r w:rsidRPr="00441569">
        <w:t>.</w:t>
      </w:r>
    </w:p>
    <w:p w14:paraId="5CB5A94F" w14:textId="002B4783" w:rsidR="001A2002" w:rsidRPr="00441569" w:rsidRDefault="00F36B2F" w:rsidP="00441569">
      <w:pPr>
        <w:pStyle w:val="MSGENFONTSTYLENAMETEMPLATEROLENUMBERMSGENFONTSTYLENAMEBYROLETEXT20"/>
        <w:shd w:val="clear" w:color="auto" w:fill="auto"/>
        <w:spacing w:before="0"/>
        <w:rPr>
          <w:rFonts w:ascii="Times New Roman" w:hAnsi="Times New Roman" w:cs="Times New Roman"/>
          <w:sz w:val="24"/>
          <w:szCs w:val="24"/>
        </w:rPr>
      </w:pPr>
      <w:r w:rsidRPr="00441569">
        <w:rPr>
          <w:rFonts w:ascii="Times New Roman" w:hAnsi="Times New Roman" w:cs="Times New Roman"/>
          <w:sz w:val="24"/>
          <w:szCs w:val="24"/>
        </w:rPr>
        <w:t>GHF lisans programının etkili olarak yürütülmesi ve geliştirilmesi amacıyla oluşturulmuş tüm kurul ve komisyonların organizasyonel yapısı ve çalışma usul ve esasları hazırlanmıştır. Fakültemizin web sayfasında yayımlanmıştır.</w:t>
      </w:r>
      <w:r w:rsidR="00B936BA" w:rsidRPr="00441569">
        <w:rPr>
          <w:rFonts w:ascii="Times New Roman" w:hAnsi="Times New Roman" w:cs="Times New Roman"/>
          <w:sz w:val="24"/>
          <w:szCs w:val="24"/>
        </w:rPr>
        <w:t xml:space="preserve"> </w:t>
      </w:r>
      <w:r w:rsidR="003F43F4" w:rsidRPr="00441569">
        <w:rPr>
          <w:rFonts w:ascii="Times New Roman" w:hAnsi="Times New Roman" w:cs="Times New Roman"/>
          <w:sz w:val="24"/>
          <w:szCs w:val="24"/>
        </w:rPr>
        <w:t xml:space="preserve">GHF yöneticilerinin (Dekanı/Dekan Yardımcısı ve Anabilim Dalı Başkanları) tamamının hemşirelik alanında deneyimli, alanında uzmanlaşmış, yönetim, eğitim ve araştırma konularında profesyonel niteliklere sahip olduğunun belgeleri alınmış ve TS 6. Öz değerlendirme raporunun </w:t>
      </w:r>
      <w:r w:rsidR="00441569" w:rsidRPr="00441569">
        <w:rPr>
          <w:rFonts w:ascii="Times New Roman" w:hAnsi="Times New Roman" w:cs="Times New Roman"/>
          <w:sz w:val="24"/>
          <w:szCs w:val="24"/>
        </w:rPr>
        <w:t>EK’lerinde</w:t>
      </w:r>
      <w:r w:rsidR="003F43F4" w:rsidRPr="00441569">
        <w:rPr>
          <w:rFonts w:ascii="Times New Roman" w:hAnsi="Times New Roman" w:cs="Times New Roman"/>
          <w:sz w:val="24"/>
          <w:szCs w:val="24"/>
        </w:rPr>
        <w:t xml:space="preserve"> gösterilmiştir.</w:t>
      </w:r>
      <w:r w:rsidR="0032437A" w:rsidRPr="00441569">
        <w:rPr>
          <w:rFonts w:ascii="Times New Roman" w:hAnsi="Times New Roman" w:cs="Times New Roman"/>
          <w:sz w:val="24"/>
          <w:szCs w:val="24"/>
        </w:rPr>
        <w:t xml:space="preserve"> GHF Dekanının, iş gücü ve kaynak planlama, kullanma ve değerlendirme süreçlerinin tanımlanması fakültemizin stratejik raporunda gösterilmiştir.  </w:t>
      </w:r>
      <w:r w:rsidR="00B952F2" w:rsidRPr="00441569">
        <w:rPr>
          <w:rFonts w:ascii="Times New Roman" w:hAnsi="Times New Roman" w:cs="Times New Roman"/>
          <w:sz w:val="24"/>
          <w:szCs w:val="24"/>
        </w:rPr>
        <w:t>Akademik-idari çalışanların ve öğrencilerin üst yönetici ve yardımcılarının liderlik ve yönetiminden memnuniyet oranlarını belirlemek için memnuniyet anketi yapılmış ve sonuçlar değerlendirilmiştir.</w:t>
      </w:r>
    </w:p>
    <w:p w14:paraId="6B144C18" w14:textId="74F85FCD" w:rsidR="00B952F2" w:rsidRPr="00441569" w:rsidRDefault="00B952F2" w:rsidP="00441569">
      <w:pPr>
        <w:pStyle w:val="MSGENFONTSTYLENAMETEMPLATEROLENUMBERMSGENFONTSTYLENAMEBYROLETEXT20"/>
        <w:shd w:val="clear" w:color="auto" w:fill="auto"/>
        <w:spacing w:before="0"/>
        <w:rPr>
          <w:rFonts w:ascii="Times New Roman" w:hAnsi="Times New Roman" w:cs="Times New Roman"/>
          <w:sz w:val="24"/>
          <w:szCs w:val="24"/>
        </w:rPr>
      </w:pPr>
      <w:r w:rsidRPr="00441569">
        <w:rPr>
          <w:rFonts w:ascii="Times New Roman" w:hAnsi="Times New Roman" w:cs="Times New Roman"/>
          <w:sz w:val="24"/>
          <w:szCs w:val="24"/>
        </w:rPr>
        <w:t>GHF lisans eğitim programı kapsamında Anabilim dalları bünyesinde yer alan uygulama derslerini</w:t>
      </w:r>
      <w:r w:rsidR="00441569" w:rsidRPr="00441569">
        <w:rPr>
          <w:rFonts w:ascii="Times New Roman" w:hAnsi="Times New Roman" w:cs="Times New Roman"/>
          <w:sz w:val="24"/>
          <w:szCs w:val="24"/>
        </w:rPr>
        <w:t>n</w:t>
      </w:r>
      <w:r w:rsidRPr="00441569">
        <w:rPr>
          <w:rFonts w:ascii="Times New Roman" w:hAnsi="Times New Roman" w:cs="Times New Roman"/>
          <w:sz w:val="24"/>
          <w:szCs w:val="24"/>
        </w:rPr>
        <w:t xml:space="preserve"> yürüttü</w:t>
      </w:r>
      <w:r w:rsidR="00441569" w:rsidRPr="00441569">
        <w:rPr>
          <w:rFonts w:ascii="Times New Roman" w:hAnsi="Times New Roman" w:cs="Times New Roman"/>
          <w:sz w:val="24"/>
          <w:szCs w:val="24"/>
        </w:rPr>
        <w:t>ldü</w:t>
      </w:r>
      <w:r w:rsidRPr="00441569">
        <w:rPr>
          <w:rFonts w:ascii="Times New Roman" w:hAnsi="Times New Roman" w:cs="Times New Roman"/>
          <w:sz w:val="24"/>
          <w:szCs w:val="24"/>
        </w:rPr>
        <w:t>ğü kuruluşlar ile SBU rektörlüğü arasında resmi iş birliği protokolleri ve ilgili resmi kabul yazışmaları eksiksiz olarak yapıl</w:t>
      </w:r>
      <w:r w:rsidR="005D03D2" w:rsidRPr="00441569">
        <w:rPr>
          <w:rFonts w:ascii="Times New Roman" w:hAnsi="Times New Roman" w:cs="Times New Roman"/>
          <w:sz w:val="24"/>
          <w:szCs w:val="24"/>
        </w:rPr>
        <w:t>maktadır. Gülhane Eğitim ve Araştırma Hastanesi ile klinik uygulama protokolü imzalanmıştır. GHF lisans eğitim programı kapsamında</w:t>
      </w:r>
      <w:r w:rsidR="00441569" w:rsidRPr="00441569">
        <w:rPr>
          <w:rFonts w:ascii="Times New Roman" w:hAnsi="Times New Roman" w:cs="Times New Roman"/>
          <w:sz w:val="24"/>
          <w:szCs w:val="24"/>
        </w:rPr>
        <w:t>,</w:t>
      </w:r>
      <w:r w:rsidR="005D03D2" w:rsidRPr="00441569">
        <w:rPr>
          <w:rFonts w:ascii="Times New Roman" w:hAnsi="Times New Roman" w:cs="Times New Roman"/>
          <w:sz w:val="24"/>
          <w:szCs w:val="24"/>
        </w:rPr>
        <w:t xml:space="preserve"> Sağlık Bilimleri Üniversitesinin eğitim ve yönetim süreçlerini izlemektedir.</w:t>
      </w:r>
    </w:p>
    <w:p w14:paraId="5115A997" w14:textId="1EB9CC88" w:rsidR="005D03D2" w:rsidRPr="00441569" w:rsidRDefault="005D03D2" w:rsidP="00441569">
      <w:pPr>
        <w:pStyle w:val="MSGENFONTSTYLENAMETEMPLATEROLENUMBERMSGENFONTSTYLENAMEBYROLETEXT20"/>
        <w:shd w:val="clear" w:color="auto" w:fill="auto"/>
        <w:spacing w:before="0"/>
        <w:rPr>
          <w:rFonts w:ascii="Times New Roman" w:hAnsi="Times New Roman" w:cs="Times New Roman"/>
          <w:sz w:val="24"/>
          <w:szCs w:val="24"/>
        </w:rPr>
      </w:pPr>
      <w:r w:rsidRPr="00441569">
        <w:rPr>
          <w:rFonts w:ascii="Times New Roman" w:hAnsi="Times New Roman" w:cs="Times New Roman"/>
          <w:sz w:val="24"/>
          <w:szCs w:val="24"/>
        </w:rPr>
        <w:t>GHF çalışanların, öğrencilerin ve diğer ilgili kişilerin bilgi gereksinimlerini karşılayan bilgi belge ve dökümanların üniversitenin ilgili çevrimiçi portallarında yayımlanması (OBS, UBS, EBYS, AKBYS vb.), ilgili yerlere ulaştırılması ve imhası, üniversitenin belirlediği kurallar çerçevesinde yapılmaktadır.</w:t>
      </w:r>
    </w:p>
    <w:p w14:paraId="58E842B7" w14:textId="69F4EC8D" w:rsidR="005D03D2" w:rsidRPr="00441569" w:rsidRDefault="005D03D2" w:rsidP="00441569">
      <w:pPr>
        <w:pStyle w:val="MSGENFONTSTYLENAMETEMPLATEROLENUMBERMSGENFONTSTYLENAMEBYROLETEXT20"/>
        <w:shd w:val="clear" w:color="auto" w:fill="auto"/>
        <w:spacing w:before="0"/>
        <w:rPr>
          <w:rFonts w:ascii="Times New Roman" w:hAnsi="Times New Roman" w:cs="Times New Roman"/>
          <w:sz w:val="24"/>
          <w:szCs w:val="24"/>
        </w:rPr>
      </w:pPr>
      <w:r w:rsidRPr="00441569">
        <w:rPr>
          <w:rFonts w:ascii="Times New Roman" w:hAnsi="Times New Roman" w:cs="Times New Roman"/>
          <w:sz w:val="24"/>
          <w:szCs w:val="24"/>
        </w:rPr>
        <w:t xml:space="preserve">GHF yapılanmasının akademik ve idari personel ile öğrenciler için uygun ve güvenli alanlar </w:t>
      </w:r>
      <w:r w:rsidRPr="00441569">
        <w:rPr>
          <w:rFonts w:ascii="Times New Roman" w:hAnsi="Times New Roman" w:cs="Times New Roman"/>
          <w:sz w:val="24"/>
          <w:szCs w:val="24"/>
        </w:rPr>
        <w:lastRenderedPageBreak/>
        <w:t>oluşturması amacıyla risk yö</w:t>
      </w:r>
      <w:r w:rsidR="00441569" w:rsidRPr="00441569">
        <w:rPr>
          <w:rFonts w:ascii="Times New Roman" w:hAnsi="Times New Roman" w:cs="Times New Roman"/>
          <w:sz w:val="24"/>
          <w:szCs w:val="24"/>
        </w:rPr>
        <w:t>netimine ilişkin prosedürleri, akış şemaları</w:t>
      </w:r>
      <w:r w:rsidRPr="00441569">
        <w:rPr>
          <w:rFonts w:ascii="Times New Roman" w:hAnsi="Times New Roman" w:cs="Times New Roman"/>
          <w:sz w:val="24"/>
          <w:szCs w:val="24"/>
        </w:rPr>
        <w:t xml:space="preserve"> oluşturul</w:t>
      </w:r>
      <w:r w:rsidR="00441569" w:rsidRPr="00441569">
        <w:rPr>
          <w:rFonts w:ascii="Times New Roman" w:hAnsi="Times New Roman" w:cs="Times New Roman"/>
          <w:sz w:val="24"/>
          <w:szCs w:val="24"/>
        </w:rPr>
        <w:t>muştur.</w:t>
      </w:r>
      <w:r w:rsidRPr="00441569">
        <w:rPr>
          <w:rFonts w:ascii="Times New Roman" w:hAnsi="Times New Roman" w:cs="Times New Roman"/>
          <w:sz w:val="24"/>
          <w:szCs w:val="24"/>
        </w:rPr>
        <w:t xml:space="preserve"> GHF’nin kurum içi risk değerlendirme analizi yapılmış olup önerilen tedbirler alınmıştır</w:t>
      </w:r>
      <w:r w:rsidR="00441569" w:rsidRPr="00441569">
        <w:rPr>
          <w:rFonts w:ascii="Times New Roman" w:hAnsi="Times New Roman" w:cs="Times New Roman"/>
          <w:sz w:val="24"/>
          <w:szCs w:val="24"/>
        </w:rPr>
        <w:t xml:space="preserve"> ve halen alınmaktadır.</w:t>
      </w:r>
      <w:r w:rsidRPr="00441569">
        <w:rPr>
          <w:rFonts w:ascii="Times New Roman" w:hAnsi="Times New Roman" w:cs="Times New Roman"/>
          <w:sz w:val="24"/>
          <w:szCs w:val="24"/>
        </w:rPr>
        <w:t xml:space="preserve"> GHF öğrencilerinin klinik/saha uygulama öncesinde her öğrenci tarafından </w:t>
      </w:r>
      <w:r w:rsidR="00441569" w:rsidRPr="00441569">
        <w:rPr>
          <w:rFonts w:ascii="Times New Roman" w:hAnsi="Times New Roman" w:cs="Times New Roman"/>
          <w:sz w:val="24"/>
          <w:szCs w:val="24"/>
        </w:rPr>
        <w:t xml:space="preserve">iş sağlığı ve güvenliği sertifikası </w:t>
      </w:r>
      <w:r w:rsidRPr="00441569">
        <w:rPr>
          <w:rFonts w:ascii="Times New Roman" w:hAnsi="Times New Roman" w:cs="Times New Roman"/>
          <w:sz w:val="24"/>
          <w:szCs w:val="24"/>
        </w:rPr>
        <w:t>bireysel olarak alınmaktadır. GHF eğitim ve uygulama alanlarında yaşanan tüm iş kazaları ya da beklenmedik olaylar raporlandırılarak sonuçlar izlenmektedir.</w:t>
      </w:r>
      <w:r w:rsidR="007F2382" w:rsidRPr="00441569">
        <w:rPr>
          <w:rFonts w:ascii="Times New Roman" w:hAnsi="Times New Roman" w:cs="Times New Roman"/>
          <w:sz w:val="24"/>
          <w:szCs w:val="24"/>
        </w:rPr>
        <w:t xml:space="preserve"> 6698 sayılı Kişisel Bilgilerin Korunması Kanunu kapsamında GHF öğretim elemanı ve öğrencilerinin kişisel bilgilerinin güvenliği akademisyen, idari personel ve öğrenciler tarafından herhangi bir amaçla izinsiz kullanılmasını önlenmek amacıyla ilgili tüm şahısların ıslak imzalı taahhütleri alınmaktadır.</w:t>
      </w:r>
    </w:p>
    <w:p w14:paraId="27635B03" w14:textId="7423D508" w:rsidR="00B952F2" w:rsidRPr="00441569" w:rsidRDefault="00130B1A" w:rsidP="00441569">
      <w:pPr>
        <w:pStyle w:val="MSGENFONTSTYLENAMETEMPLATEROLENUMBERMSGENFONTSTYLENAMEBYROLETEXT20"/>
        <w:shd w:val="clear" w:color="auto" w:fill="auto"/>
        <w:spacing w:before="0"/>
        <w:rPr>
          <w:rFonts w:ascii="Times New Roman" w:hAnsi="Times New Roman" w:cs="Times New Roman"/>
          <w:sz w:val="24"/>
          <w:szCs w:val="24"/>
        </w:rPr>
      </w:pPr>
      <w:r w:rsidRPr="00441569">
        <w:rPr>
          <w:rFonts w:ascii="Times New Roman" w:hAnsi="Times New Roman" w:cs="Times New Roman"/>
          <w:sz w:val="24"/>
          <w:szCs w:val="24"/>
        </w:rPr>
        <w:t>GHF’nin Dijital Eğitim Bilgi Sistemi bulunmaktadır. Bu kapsamda öğrencilerin sürekli yararlanabileceği ders kitapları elektronik olarak öğrencilerin hizmetine sunulmuştur.</w:t>
      </w:r>
    </w:p>
    <w:p w14:paraId="20B391DD" w14:textId="445C7010" w:rsidR="007D3ED4" w:rsidRPr="00441569" w:rsidRDefault="003F43F4" w:rsidP="00441569">
      <w:pPr>
        <w:pStyle w:val="MSGENFONTSTYLENAMETEMPLATEROLENUMBERMSGENFONTSTYLENAMEBYROLETEXT20"/>
        <w:shd w:val="clear" w:color="auto" w:fill="auto"/>
        <w:spacing w:before="0" w:after="0"/>
        <w:rPr>
          <w:rFonts w:ascii="Times New Roman" w:hAnsi="Times New Roman" w:cs="Times New Roman"/>
          <w:sz w:val="24"/>
          <w:szCs w:val="24"/>
        </w:rPr>
        <w:sectPr w:rsidR="007D3ED4" w:rsidRPr="00441569">
          <w:pgSz w:w="12240" w:h="15840"/>
          <w:pgMar w:top="1382" w:right="1392" w:bottom="1382" w:left="1392" w:header="0" w:footer="3" w:gutter="0"/>
          <w:cols w:space="720"/>
          <w:noEndnote/>
          <w:docGrid w:linePitch="360"/>
        </w:sectPr>
      </w:pPr>
      <w:r w:rsidRPr="00441569">
        <w:rPr>
          <w:rFonts w:ascii="Times New Roman" w:hAnsi="Times New Roman" w:cs="Times New Roman"/>
          <w:sz w:val="24"/>
          <w:szCs w:val="24"/>
        </w:rPr>
        <w:t>TS.6. Ö</w:t>
      </w:r>
      <w:r w:rsidR="001517D6" w:rsidRPr="00441569">
        <w:rPr>
          <w:rFonts w:ascii="Times New Roman" w:hAnsi="Times New Roman" w:cs="Times New Roman"/>
          <w:sz w:val="24"/>
          <w:szCs w:val="24"/>
        </w:rPr>
        <w:t xml:space="preserve">gretim Elemanlari için toplam </w:t>
      </w:r>
      <w:r w:rsidR="0028195E" w:rsidRPr="00441569">
        <w:rPr>
          <w:rFonts w:ascii="Times New Roman" w:hAnsi="Times New Roman" w:cs="Times New Roman"/>
          <w:sz w:val="24"/>
          <w:szCs w:val="24"/>
        </w:rPr>
        <w:t>27</w:t>
      </w:r>
      <w:r w:rsidRPr="00441569">
        <w:rPr>
          <w:rFonts w:ascii="Times New Roman" w:hAnsi="Times New Roman" w:cs="Times New Roman"/>
          <w:sz w:val="24"/>
          <w:szCs w:val="24"/>
        </w:rPr>
        <w:t xml:space="preserve"> başarım göstergesi belirlenmiş olup 2021 ve 2022 yılla</w:t>
      </w:r>
      <w:r w:rsidR="0028195E" w:rsidRPr="00441569">
        <w:rPr>
          <w:rFonts w:ascii="Times New Roman" w:hAnsi="Times New Roman" w:cs="Times New Roman"/>
          <w:sz w:val="24"/>
          <w:szCs w:val="24"/>
        </w:rPr>
        <w:t>rı</w:t>
      </w:r>
      <w:r w:rsidRPr="00441569">
        <w:rPr>
          <w:rFonts w:ascii="Times New Roman" w:hAnsi="Times New Roman" w:cs="Times New Roman"/>
          <w:sz w:val="24"/>
          <w:szCs w:val="24"/>
        </w:rPr>
        <w:t>nda başarım göstergelerinin tümü</w:t>
      </w:r>
      <w:r w:rsidR="00CE7862" w:rsidRPr="00441569">
        <w:rPr>
          <w:rFonts w:ascii="Times New Roman" w:hAnsi="Times New Roman" w:cs="Times New Roman"/>
          <w:sz w:val="24"/>
          <w:szCs w:val="24"/>
        </w:rPr>
        <w:t xml:space="preserve">ne </w:t>
      </w:r>
      <w:r w:rsidRPr="00441569">
        <w:rPr>
          <w:rFonts w:ascii="Times New Roman" w:hAnsi="Times New Roman" w:cs="Times New Roman"/>
          <w:sz w:val="24"/>
          <w:szCs w:val="24"/>
        </w:rPr>
        <w:t>ulaşılmıştır.</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7D3ED4" w:rsidRPr="00441569" w14:paraId="35D630E7" w14:textId="77777777">
        <w:trPr>
          <w:trHeight w:hRule="exact" w:val="269"/>
          <w:jc w:val="center"/>
        </w:trPr>
        <w:tc>
          <w:tcPr>
            <w:tcW w:w="13757" w:type="dxa"/>
            <w:gridSpan w:val="5"/>
            <w:tcBorders>
              <w:top w:val="single" w:sz="4" w:space="0" w:color="auto"/>
              <w:left w:val="single" w:sz="4" w:space="0" w:color="auto"/>
              <w:right w:val="single" w:sz="4" w:space="0" w:color="auto"/>
            </w:tcBorders>
            <w:shd w:val="clear" w:color="auto" w:fill="FFFFFF"/>
            <w:vAlign w:val="bottom"/>
          </w:tcPr>
          <w:p w14:paraId="23EF7E8A" w14:textId="4D237B22" w:rsidR="007D3ED4" w:rsidRPr="00441569" w:rsidRDefault="00CE7862">
            <w:pPr>
              <w:pStyle w:val="MSGENFONTSTYLENAMETEMPLATEROLENUMBERMSGENFONTSTYLENAMEBYROLETEXT20"/>
              <w:framePr w:w="13757" w:wrap="notBeside" w:vAnchor="text" w:hAnchor="text" w:xAlign="center" w:y="1"/>
              <w:shd w:val="clear" w:color="auto" w:fill="auto"/>
              <w:spacing w:before="0" w:after="0" w:line="234" w:lineRule="exact"/>
              <w:jc w:val="left"/>
              <w:rPr>
                <w:rFonts w:ascii="Times New Roman" w:hAnsi="Times New Roman" w:cs="Times New Roman"/>
                <w:sz w:val="24"/>
                <w:szCs w:val="24"/>
              </w:rPr>
            </w:pPr>
            <w:bookmarkStart w:id="1" w:name="_Hlk117458602"/>
            <w:r w:rsidRPr="00441569">
              <w:rPr>
                <w:rStyle w:val="MSGENFONTSTYLENAMETEMPLATEROLENUMBERMSGENFONTSTYLENAMEBYROLETEXT2MSGENFONTSTYLEMODIFERBOLD"/>
                <w:rFonts w:ascii="Times New Roman" w:hAnsi="Times New Roman" w:cs="Times New Roman"/>
                <w:sz w:val="24"/>
                <w:szCs w:val="24"/>
              </w:rPr>
              <w:lastRenderedPageBreak/>
              <w:t>Tablo 8.</w:t>
            </w:r>
            <w:r w:rsidR="00B001CB" w:rsidRPr="00441569">
              <w:rPr>
                <w:rStyle w:val="MSGENFONTSTYLENAMETEMPLATEROLENUMBERMSGENFONTSTYLENAMEBYROLETEXT2MSGENFONTSTYLEMODIFERBOLD"/>
                <w:rFonts w:ascii="Times New Roman" w:hAnsi="Times New Roman" w:cs="Times New Roman"/>
                <w:sz w:val="24"/>
                <w:szCs w:val="24"/>
              </w:rPr>
              <w:t>3</w:t>
            </w:r>
            <w:r w:rsidRPr="00441569">
              <w:rPr>
                <w:rStyle w:val="MSGENFONTSTYLENAMETEMPLATEROLENUMBERMSGENFONTSTYLENAMEBYROLETEXT2MSGENFONTSTYLEMODIFERBOLD"/>
                <w:rFonts w:ascii="Times New Roman" w:hAnsi="Times New Roman" w:cs="Times New Roman"/>
                <w:sz w:val="24"/>
                <w:szCs w:val="24"/>
              </w:rPr>
              <w:t xml:space="preserve">. STANDART </w:t>
            </w:r>
            <w:r w:rsidR="00B001CB" w:rsidRPr="00441569">
              <w:rPr>
                <w:rStyle w:val="MSGENFONTSTYLENAMETEMPLATEROLENUMBERMSGENFONTSTYLENAMEBYROLETEXT2MSGENFONTSTYLEMODIFERBOLD"/>
                <w:rFonts w:ascii="Times New Roman" w:hAnsi="Times New Roman" w:cs="Times New Roman"/>
                <w:sz w:val="24"/>
                <w:szCs w:val="24"/>
              </w:rPr>
              <w:t>6</w:t>
            </w:r>
            <w:r w:rsidRPr="00441569">
              <w:rPr>
                <w:rStyle w:val="MSGENFONTSTYLENAMETEMPLATEROLENUMBERMSGENFONTSTYLENAMEBYROLETEXT2MSGENFONTSTYLEMODIFERBOLD"/>
                <w:rFonts w:ascii="Times New Roman" w:hAnsi="Times New Roman" w:cs="Times New Roman"/>
                <w:sz w:val="24"/>
                <w:szCs w:val="24"/>
              </w:rPr>
              <w:t xml:space="preserve"> Ba</w:t>
            </w:r>
            <w:r w:rsidR="00B001CB" w:rsidRPr="00441569">
              <w:rPr>
                <w:rStyle w:val="MSGENFONTSTYLENAMETEMPLATEROLENUMBERMSGENFONTSTYLENAMEBYROLETEXT2MSGENFONTSTYLEMODIFERBOLD"/>
                <w:rFonts w:ascii="Times New Roman" w:hAnsi="Times New Roman" w:cs="Times New Roman"/>
                <w:sz w:val="24"/>
                <w:szCs w:val="24"/>
              </w:rPr>
              <w:t>şarım</w:t>
            </w:r>
            <w:r w:rsidRPr="00441569">
              <w:rPr>
                <w:rStyle w:val="MSGENFONTSTYLENAMETEMPLATEROLENUMBERMSGENFONTSTYLENAMEBYROLETEXT2MSGENFONTSTYLEMODIFERBOLD"/>
                <w:rFonts w:ascii="Times New Roman" w:hAnsi="Times New Roman" w:cs="Times New Roman"/>
                <w:sz w:val="24"/>
                <w:szCs w:val="24"/>
              </w:rPr>
              <w:t xml:space="preserve"> G</w:t>
            </w:r>
            <w:r w:rsidR="00B001CB" w:rsidRPr="00441569">
              <w:rPr>
                <w:rStyle w:val="MSGENFONTSTYLENAMETEMPLATEROLENUMBERMSGENFONTSTYLENAMEBYROLETEXT2MSGENFONTSTYLEMODIFERBOLD"/>
                <w:rFonts w:ascii="Times New Roman" w:hAnsi="Times New Roman" w:cs="Times New Roman"/>
                <w:sz w:val="24"/>
                <w:szCs w:val="24"/>
              </w:rPr>
              <w:t>ö</w:t>
            </w:r>
            <w:r w:rsidRPr="00441569">
              <w:rPr>
                <w:rStyle w:val="MSGENFONTSTYLENAMETEMPLATEROLENUMBERMSGENFONTSTYLENAMEBYROLETEXT2MSGENFONTSTYLEMODIFERBOLD"/>
                <w:rFonts w:ascii="Times New Roman" w:hAnsi="Times New Roman" w:cs="Times New Roman"/>
                <w:sz w:val="24"/>
                <w:szCs w:val="24"/>
              </w:rPr>
              <w:t>stergelerine ili</w:t>
            </w:r>
            <w:r w:rsidR="00B001CB" w:rsidRPr="00441569">
              <w:rPr>
                <w:rStyle w:val="MSGENFONTSTYLENAMETEMPLATEROLENUMBERMSGENFONTSTYLENAMEBYROLETEXT2MSGENFONTSTYLEMODIFERBOLD"/>
                <w:rFonts w:ascii="Times New Roman" w:hAnsi="Times New Roman" w:cs="Times New Roman"/>
                <w:sz w:val="24"/>
                <w:szCs w:val="24"/>
              </w:rPr>
              <w:t>ş</w:t>
            </w:r>
            <w:r w:rsidRPr="00441569">
              <w:rPr>
                <w:rStyle w:val="MSGENFONTSTYLENAMETEMPLATEROLENUMBERMSGENFONTSTYLENAMEBYROLETEXT2MSGENFONTSTYLEMODIFERBOLD"/>
                <w:rFonts w:ascii="Times New Roman" w:hAnsi="Times New Roman" w:cs="Times New Roman"/>
                <w:sz w:val="24"/>
                <w:szCs w:val="24"/>
              </w:rPr>
              <w:t>kin Kan</w:t>
            </w:r>
            <w:r w:rsidR="00B001CB" w:rsidRPr="00441569">
              <w:rPr>
                <w:rStyle w:val="MSGENFONTSTYLENAMETEMPLATEROLENUMBERMSGENFONTSTYLENAMEBYROLETEXT2MSGENFONTSTYLEMODIFERBOLD"/>
                <w:rFonts w:ascii="Times New Roman" w:hAnsi="Times New Roman" w:cs="Times New Roman"/>
                <w:sz w:val="24"/>
                <w:szCs w:val="24"/>
              </w:rPr>
              <w:t>ı</w:t>
            </w:r>
            <w:r w:rsidRPr="00441569">
              <w:rPr>
                <w:rStyle w:val="MSGENFONTSTYLENAMETEMPLATEROLENUMBERMSGENFONTSTYLENAMEBYROLETEXT2MSGENFONTSTYLEMODIFERBOLD"/>
                <w:rFonts w:ascii="Times New Roman" w:hAnsi="Times New Roman" w:cs="Times New Roman"/>
                <w:sz w:val="24"/>
                <w:szCs w:val="24"/>
              </w:rPr>
              <w:t>tlar</w:t>
            </w:r>
          </w:p>
        </w:tc>
      </w:tr>
      <w:tr w:rsidR="007D3ED4" w:rsidRPr="00441569" w14:paraId="735109D5" w14:textId="77777777">
        <w:trPr>
          <w:trHeight w:hRule="exact" w:val="274"/>
          <w:jc w:val="center"/>
        </w:trPr>
        <w:tc>
          <w:tcPr>
            <w:tcW w:w="2626" w:type="dxa"/>
            <w:tcBorders>
              <w:top w:val="single" w:sz="4" w:space="0" w:color="auto"/>
              <w:left w:val="single" w:sz="4" w:space="0" w:color="auto"/>
            </w:tcBorders>
            <w:shd w:val="clear" w:color="auto" w:fill="FFFFFF"/>
          </w:tcPr>
          <w:p w14:paraId="751ECD4E" w14:textId="55A89541" w:rsidR="007D3ED4" w:rsidRPr="00441569" w:rsidRDefault="00CE7862">
            <w:pPr>
              <w:pStyle w:val="MSGENFONTSTYLENAMETEMPLATEROLENUMBERMSGENFONTSTYLENAMEBYROLETEXT20"/>
              <w:framePr w:w="13757" w:wrap="notBeside" w:vAnchor="text" w:hAnchor="text" w:xAlign="center" w:y="1"/>
              <w:shd w:val="clear" w:color="auto" w:fill="auto"/>
              <w:spacing w:before="0" w:after="0" w:line="234" w:lineRule="exact"/>
              <w:jc w:val="left"/>
              <w:rPr>
                <w:rFonts w:ascii="Times New Roman" w:hAnsi="Times New Roman" w:cs="Times New Roman"/>
                <w:sz w:val="24"/>
                <w:szCs w:val="24"/>
              </w:rPr>
            </w:pPr>
            <w:r w:rsidRPr="00441569">
              <w:rPr>
                <w:rStyle w:val="MSGENFONTSTYLENAMETEMPLATEROLENUMBERMSGENFONTSTYLENAMEBYROLETEXT2MSGENFONTSTYLEMODIFERBOLD"/>
                <w:rFonts w:ascii="Times New Roman" w:hAnsi="Times New Roman" w:cs="Times New Roman"/>
                <w:sz w:val="24"/>
                <w:szCs w:val="24"/>
              </w:rPr>
              <w:t>TS.</w:t>
            </w:r>
            <w:r w:rsidR="00B001CB" w:rsidRPr="00441569">
              <w:rPr>
                <w:rStyle w:val="MSGENFONTSTYLENAMETEMPLATEROLENUMBERMSGENFONTSTYLENAMEBYROLETEXT2MSGENFONTSTYLEMODIFERBOLD"/>
                <w:rFonts w:ascii="Times New Roman" w:hAnsi="Times New Roman" w:cs="Times New Roman"/>
                <w:sz w:val="24"/>
                <w:szCs w:val="24"/>
              </w:rPr>
              <w:t>6</w:t>
            </w:r>
            <w:r w:rsidRPr="00441569">
              <w:rPr>
                <w:rStyle w:val="MSGENFONTSTYLENAMETEMPLATEROLENUMBERMSGENFONTSTYLENAMEBYROLETEXT2MSGENFONTSTYLEMODIFERBOLD"/>
                <w:rFonts w:ascii="Times New Roman" w:hAnsi="Times New Roman" w:cs="Times New Roman"/>
                <w:sz w:val="24"/>
                <w:szCs w:val="24"/>
              </w:rPr>
              <w:t>.1. Egitim</w:t>
            </w:r>
            <w:r w:rsidR="00944B19" w:rsidRPr="00441569">
              <w:rPr>
                <w:rStyle w:val="MSGENFONTSTYLENAMETEMPLATEROLENUMBERMSGENFONTSTYLENAMEBYROLETEXT2MSGENFONTSTYLEMODIFERBOLD"/>
                <w:rFonts w:ascii="Times New Roman" w:hAnsi="Times New Roman" w:cs="Times New Roman"/>
                <w:sz w:val="24"/>
                <w:szCs w:val="24"/>
              </w:rPr>
              <w:t>in Yönetimi</w:t>
            </w:r>
          </w:p>
        </w:tc>
        <w:tc>
          <w:tcPr>
            <w:tcW w:w="7862" w:type="dxa"/>
            <w:tcBorders>
              <w:top w:val="single" w:sz="4" w:space="0" w:color="auto"/>
              <w:left w:val="single" w:sz="4" w:space="0" w:color="auto"/>
            </w:tcBorders>
            <w:shd w:val="clear" w:color="auto" w:fill="FFFFFF"/>
          </w:tcPr>
          <w:p w14:paraId="39B71CCD" w14:textId="51EC5DCC" w:rsidR="007D3ED4" w:rsidRPr="00441569" w:rsidRDefault="00CE7862">
            <w:pPr>
              <w:pStyle w:val="MSGENFONTSTYLENAMETEMPLATEROLENUMBERMSGENFONTSTYLENAMEBYROLETEXT20"/>
              <w:framePr w:w="13757" w:wrap="notBeside" w:vAnchor="text" w:hAnchor="text" w:xAlign="center" w:y="1"/>
              <w:shd w:val="clear" w:color="auto" w:fill="auto"/>
              <w:spacing w:before="0" w:after="0" w:line="234" w:lineRule="exact"/>
              <w:jc w:val="left"/>
              <w:rPr>
                <w:rFonts w:ascii="Times New Roman" w:hAnsi="Times New Roman" w:cs="Times New Roman"/>
                <w:sz w:val="24"/>
                <w:szCs w:val="24"/>
              </w:rPr>
            </w:pPr>
            <w:r w:rsidRPr="00441569">
              <w:rPr>
                <w:rStyle w:val="MSGENFONTSTYLENAMETEMPLATEROLENUMBERMSGENFONTSTYLENAMEBYROLETEXT2MSGENFONTSTYLEMODIFERBOLD"/>
                <w:rFonts w:ascii="Times New Roman" w:hAnsi="Times New Roman" w:cs="Times New Roman"/>
                <w:sz w:val="24"/>
                <w:szCs w:val="24"/>
              </w:rPr>
              <w:t>Ba</w:t>
            </w:r>
            <w:r w:rsidR="00B001CB" w:rsidRPr="00441569">
              <w:rPr>
                <w:rStyle w:val="MSGENFONTSTYLENAMETEMPLATEROLENUMBERMSGENFONTSTYLENAMEBYROLETEXT2MSGENFONTSTYLEMODIFERBOLD"/>
                <w:rFonts w:ascii="Times New Roman" w:hAnsi="Times New Roman" w:cs="Times New Roman"/>
                <w:sz w:val="24"/>
                <w:szCs w:val="24"/>
              </w:rPr>
              <w:t>ş</w:t>
            </w:r>
            <w:r w:rsidRPr="00441569">
              <w:rPr>
                <w:rStyle w:val="MSGENFONTSTYLENAMETEMPLATEROLENUMBERMSGENFONTSTYLENAMEBYROLETEXT2MSGENFONTSTYLEMODIFERBOLD"/>
                <w:rFonts w:ascii="Times New Roman" w:hAnsi="Times New Roman" w:cs="Times New Roman"/>
                <w:sz w:val="24"/>
                <w:szCs w:val="24"/>
              </w:rPr>
              <w:t>ar</w:t>
            </w:r>
            <w:r w:rsidR="00B001CB" w:rsidRPr="00441569">
              <w:rPr>
                <w:rStyle w:val="MSGENFONTSTYLENAMETEMPLATEROLENUMBERMSGENFONTSTYLENAMEBYROLETEXT2MSGENFONTSTYLEMODIFERBOLD"/>
                <w:rFonts w:ascii="Times New Roman" w:hAnsi="Times New Roman" w:cs="Times New Roman"/>
                <w:sz w:val="24"/>
                <w:szCs w:val="24"/>
              </w:rPr>
              <w:t>ı</w:t>
            </w:r>
            <w:r w:rsidRPr="00441569">
              <w:rPr>
                <w:rStyle w:val="MSGENFONTSTYLENAMETEMPLATEROLENUMBERMSGENFONTSTYLENAMEBYROLETEXT2MSGENFONTSTYLEMODIFERBOLD"/>
                <w:rFonts w:ascii="Times New Roman" w:hAnsi="Times New Roman" w:cs="Times New Roman"/>
                <w:sz w:val="24"/>
                <w:szCs w:val="24"/>
              </w:rPr>
              <w:t>m g</w:t>
            </w:r>
            <w:r w:rsidR="00B001CB" w:rsidRPr="00441569">
              <w:rPr>
                <w:rStyle w:val="MSGENFONTSTYLENAMETEMPLATEROLENUMBERMSGENFONTSTYLENAMEBYROLETEXT2MSGENFONTSTYLEMODIFERBOLD"/>
                <w:rFonts w:ascii="Times New Roman" w:hAnsi="Times New Roman" w:cs="Times New Roman"/>
                <w:sz w:val="24"/>
                <w:szCs w:val="24"/>
              </w:rPr>
              <w:t>ö</w:t>
            </w:r>
            <w:r w:rsidRPr="00441569">
              <w:rPr>
                <w:rStyle w:val="MSGENFONTSTYLENAMETEMPLATEROLENUMBERMSGENFONTSTYLENAMEBYROLETEXT2MSGENFONTSTYLEMODIFERBOLD"/>
                <w:rFonts w:ascii="Times New Roman" w:hAnsi="Times New Roman" w:cs="Times New Roman"/>
                <w:sz w:val="24"/>
                <w:szCs w:val="24"/>
              </w:rPr>
              <w:t>stergesi</w:t>
            </w:r>
            <w:r w:rsidR="00813602" w:rsidRPr="00441569">
              <w:rPr>
                <w:rStyle w:val="MSGENFONTSTYLENAMETEMPLATEROLENUMBERMSGENFONTSTYLENAMEBYROLETEXT2MSGENFONTSTYLEMODIFERBOLD"/>
                <w:rFonts w:ascii="Times New Roman" w:hAnsi="Times New Roman" w:cs="Times New Roman"/>
                <w:sz w:val="24"/>
                <w:szCs w:val="24"/>
              </w:rPr>
              <w:t>:</w:t>
            </w:r>
            <w:r w:rsidRPr="00441569">
              <w:rPr>
                <w:rStyle w:val="MSGENFONTSTYLENAMETEMPLATEROLENUMBERMSGENFONTSTYLENAMEBYROLETEXT2MSGENFONTSTYLEMODIFERBOLD"/>
                <w:rFonts w:ascii="Times New Roman" w:hAnsi="Times New Roman" w:cs="Times New Roman"/>
                <w:sz w:val="24"/>
                <w:szCs w:val="24"/>
              </w:rPr>
              <w:t xml:space="preserve"> 1</w:t>
            </w:r>
          </w:p>
        </w:tc>
        <w:tc>
          <w:tcPr>
            <w:tcW w:w="1085" w:type="dxa"/>
            <w:tcBorders>
              <w:top w:val="single" w:sz="4" w:space="0" w:color="auto"/>
              <w:left w:val="single" w:sz="4" w:space="0" w:color="auto"/>
            </w:tcBorders>
            <w:shd w:val="clear" w:color="auto" w:fill="FFFFFF"/>
          </w:tcPr>
          <w:p w14:paraId="40D8BADE" w14:textId="77777777" w:rsidR="007D3ED4" w:rsidRPr="00441569" w:rsidRDefault="00CE7862">
            <w:pPr>
              <w:pStyle w:val="MSGENFONTSTYLENAMETEMPLATEROLENUMBERMSGENFONTSTYLENAMEBYROLETEXT20"/>
              <w:framePr w:w="13757" w:wrap="notBeside" w:vAnchor="text" w:hAnchor="text" w:xAlign="center" w:y="1"/>
              <w:shd w:val="clear" w:color="auto" w:fill="auto"/>
              <w:spacing w:before="0" w:after="0" w:line="234" w:lineRule="exact"/>
              <w:ind w:left="180"/>
              <w:jc w:val="left"/>
              <w:rPr>
                <w:rFonts w:ascii="Times New Roman" w:hAnsi="Times New Roman" w:cs="Times New Roman"/>
                <w:sz w:val="24"/>
                <w:szCs w:val="24"/>
              </w:rPr>
            </w:pPr>
            <w:r w:rsidRPr="00441569">
              <w:rPr>
                <w:rStyle w:val="MSGENFONTSTYLENAMETEMPLATEROLENUMBERMSGENFONTSTYLENAMEBYROLETEXT2MSGENFONTSTYLEMODIFERBOLD"/>
                <w:rFonts w:ascii="Times New Roman" w:hAnsi="Times New Roman" w:cs="Times New Roman"/>
                <w:sz w:val="24"/>
                <w:szCs w:val="24"/>
              </w:rPr>
              <w:t>HEDEF</w:t>
            </w:r>
          </w:p>
        </w:tc>
        <w:tc>
          <w:tcPr>
            <w:tcW w:w="1080" w:type="dxa"/>
            <w:tcBorders>
              <w:top w:val="single" w:sz="4" w:space="0" w:color="auto"/>
              <w:left w:val="single" w:sz="4" w:space="0" w:color="auto"/>
            </w:tcBorders>
            <w:shd w:val="clear" w:color="auto" w:fill="FFFFFF"/>
            <w:vAlign w:val="bottom"/>
          </w:tcPr>
          <w:p w14:paraId="55859AAF" w14:textId="77777777" w:rsidR="007D3ED4" w:rsidRPr="00441569" w:rsidRDefault="00CE7862">
            <w:pPr>
              <w:pStyle w:val="MSGENFONTSTYLENAMETEMPLATEROLENUMBERMSGENFONTSTYLENAMEBYROLETEXT20"/>
              <w:framePr w:w="13757" w:wrap="notBeside" w:vAnchor="text" w:hAnchor="text" w:xAlign="center" w:y="1"/>
              <w:shd w:val="clear" w:color="auto" w:fill="auto"/>
              <w:spacing w:before="0" w:after="0" w:line="234" w:lineRule="exact"/>
              <w:jc w:val="center"/>
              <w:rPr>
                <w:rFonts w:ascii="Times New Roman" w:hAnsi="Times New Roman" w:cs="Times New Roman"/>
                <w:sz w:val="24"/>
                <w:szCs w:val="24"/>
              </w:rPr>
            </w:pPr>
            <w:r w:rsidRPr="00441569">
              <w:rPr>
                <w:rStyle w:val="MSGENFONTSTYLENAMETEMPLATEROLENUMBERMSGENFONTSTYLENAMEBYROLETEXT2MSGENFONTSTYLEMODIFERBOLD"/>
                <w:rFonts w:ascii="Times New Roman" w:hAnsi="Times New Roman" w:cs="Times New Roman"/>
                <w:sz w:val="24"/>
                <w:szCs w:val="24"/>
              </w:rPr>
              <w:t>2021</w:t>
            </w:r>
          </w:p>
        </w:tc>
        <w:tc>
          <w:tcPr>
            <w:tcW w:w="1104" w:type="dxa"/>
            <w:tcBorders>
              <w:top w:val="single" w:sz="4" w:space="0" w:color="auto"/>
              <w:left w:val="single" w:sz="4" w:space="0" w:color="auto"/>
              <w:right w:val="single" w:sz="4" w:space="0" w:color="auto"/>
            </w:tcBorders>
            <w:shd w:val="clear" w:color="auto" w:fill="FFFFFF"/>
            <w:vAlign w:val="bottom"/>
          </w:tcPr>
          <w:p w14:paraId="018C02B8" w14:textId="77777777" w:rsidR="007D3ED4" w:rsidRPr="00441569" w:rsidRDefault="00CE7862">
            <w:pPr>
              <w:pStyle w:val="MSGENFONTSTYLENAMETEMPLATEROLENUMBERMSGENFONTSTYLENAMEBYROLETEXT20"/>
              <w:framePr w:w="13757" w:wrap="notBeside" w:vAnchor="text" w:hAnchor="text" w:xAlign="center" w:y="1"/>
              <w:shd w:val="clear" w:color="auto" w:fill="auto"/>
              <w:spacing w:before="0" w:after="0" w:line="234" w:lineRule="exact"/>
              <w:jc w:val="center"/>
              <w:rPr>
                <w:rFonts w:ascii="Times New Roman" w:hAnsi="Times New Roman" w:cs="Times New Roman"/>
                <w:sz w:val="24"/>
                <w:szCs w:val="24"/>
              </w:rPr>
            </w:pPr>
            <w:r w:rsidRPr="00441569">
              <w:rPr>
                <w:rStyle w:val="MSGENFONTSTYLENAMETEMPLATEROLENUMBERMSGENFONTSTYLENAMEBYROLETEXT2MSGENFONTSTYLEMODIFERBOLD"/>
                <w:rFonts w:ascii="Times New Roman" w:hAnsi="Times New Roman" w:cs="Times New Roman"/>
                <w:sz w:val="24"/>
                <w:szCs w:val="24"/>
              </w:rPr>
              <w:t>2022</w:t>
            </w:r>
          </w:p>
        </w:tc>
      </w:tr>
      <w:tr w:rsidR="00B001CB" w:rsidRPr="00441569" w14:paraId="54466A10" w14:textId="77777777" w:rsidTr="00A17F29">
        <w:trPr>
          <w:trHeight w:hRule="exact" w:val="885"/>
          <w:jc w:val="center"/>
        </w:trPr>
        <w:tc>
          <w:tcPr>
            <w:tcW w:w="2626" w:type="dxa"/>
            <w:vMerge w:val="restart"/>
            <w:tcBorders>
              <w:top w:val="single" w:sz="4" w:space="0" w:color="auto"/>
              <w:left w:val="single" w:sz="4" w:space="0" w:color="auto"/>
            </w:tcBorders>
            <w:shd w:val="clear" w:color="auto" w:fill="FFFFFF"/>
          </w:tcPr>
          <w:p w14:paraId="06F32B0B" w14:textId="1B045586" w:rsidR="00B001CB" w:rsidRPr="00441569" w:rsidRDefault="00A17F29">
            <w:pPr>
              <w:pStyle w:val="MSGENFONTSTYLENAMETEMPLATEROLENUMBERMSGENFONTSTYLENAMEBYROLETEXT20"/>
              <w:framePr w:w="13757" w:wrap="notBeside" w:vAnchor="text" w:hAnchor="text" w:xAlign="center" w:y="1"/>
              <w:shd w:val="clear" w:color="auto" w:fill="auto"/>
              <w:spacing w:before="0" w:after="0" w:line="254" w:lineRule="exact"/>
              <w:jc w:val="left"/>
              <w:rPr>
                <w:rFonts w:ascii="Times New Roman" w:hAnsi="Times New Roman" w:cs="Times New Roman"/>
                <w:sz w:val="24"/>
                <w:szCs w:val="24"/>
              </w:rPr>
            </w:pPr>
            <w:r w:rsidRPr="00441569">
              <w:rPr>
                <w:rFonts w:ascii="Times New Roman" w:hAnsi="Times New Roman" w:cs="Times New Roman"/>
                <w:sz w:val="24"/>
                <w:szCs w:val="24"/>
              </w:rPr>
              <w:t>Eğitim kurumunun yönetim ve idari birimlerinin yapısı, bağlı bulunduğu üniversite içindeki yeri, öğretim faaliyetleri ile destek hizmetler arasındaki ilişkiler, örgüt şeması üzerinde gösterilmiş, tanımlanmış ve duyurulmuş olmalıdır.</w:t>
            </w:r>
          </w:p>
        </w:tc>
        <w:tc>
          <w:tcPr>
            <w:tcW w:w="7862" w:type="dxa"/>
            <w:tcBorders>
              <w:top w:val="single" w:sz="4" w:space="0" w:color="auto"/>
              <w:left w:val="single" w:sz="4" w:space="0" w:color="auto"/>
            </w:tcBorders>
            <w:shd w:val="clear" w:color="auto" w:fill="FFFFFF"/>
            <w:vAlign w:val="bottom"/>
          </w:tcPr>
          <w:p w14:paraId="39C6EAFC" w14:textId="0D7C42F0" w:rsidR="00B001CB" w:rsidRPr="00441569" w:rsidRDefault="00A17F29">
            <w:pPr>
              <w:pStyle w:val="MSGENFONTSTYLENAMETEMPLATEROLENUMBERMSGENFONTSTYLENAMEBYROLETEXT20"/>
              <w:framePr w:w="13757" w:wrap="notBeside" w:vAnchor="text" w:hAnchor="text" w:xAlign="center" w:y="1"/>
              <w:shd w:val="clear" w:color="auto" w:fill="auto"/>
              <w:spacing w:before="0" w:after="0" w:line="250" w:lineRule="exact"/>
              <w:jc w:val="left"/>
              <w:rPr>
                <w:rFonts w:ascii="Times New Roman" w:hAnsi="Times New Roman" w:cs="Times New Roman"/>
                <w:sz w:val="24"/>
                <w:szCs w:val="24"/>
              </w:rPr>
            </w:pPr>
            <w:r w:rsidRPr="00441569">
              <w:rPr>
                <w:rFonts w:ascii="Times New Roman" w:hAnsi="Times New Roman" w:cs="Times New Roman"/>
                <w:sz w:val="24"/>
                <w:szCs w:val="24"/>
              </w:rPr>
              <w:t>GHF lisans programında görev yapan tüm akademik ve idari personelin yetki, görev ve sorumluluklarını belirten iş tanımlarının bulunması, örgüt şemasını belgeleyen kanıt sayısı</w:t>
            </w:r>
          </w:p>
        </w:tc>
        <w:tc>
          <w:tcPr>
            <w:tcW w:w="1085" w:type="dxa"/>
            <w:tcBorders>
              <w:top w:val="single" w:sz="4" w:space="0" w:color="auto"/>
              <w:left w:val="single" w:sz="4" w:space="0" w:color="auto"/>
            </w:tcBorders>
            <w:shd w:val="clear" w:color="auto" w:fill="FFFFFF"/>
            <w:vAlign w:val="center"/>
          </w:tcPr>
          <w:p w14:paraId="1F31A2E9" w14:textId="25F1CD33" w:rsidR="00B001CB" w:rsidRPr="00441569" w:rsidRDefault="00245CD4">
            <w:pPr>
              <w:pStyle w:val="MSGENFONTSTYLENAMETEMPLATEROLENUMBERMSGENFONTSTYLENAMEBYROLETEXT20"/>
              <w:framePr w:w="13757" w:wrap="notBeside" w:vAnchor="text" w:hAnchor="text" w:xAlign="center" w:y="1"/>
              <w:shd w:val="clear" w:color="auto" w:fill="auto"/>
              <w:spacing w:before="0" w:after="0" w:line="234" w:lineRule="exact"/>
              <w:jc w:val="center"/>
              <w:rPr>
                <w:rFonts w:ascii="Times New Roman" w:hAnsi="Times New Roman" w:cs="Times New Roman"/>
                <w:sz w:val="24"/>
                <w:szCs w:val="24"/>
              </w:rPr>
            </w:pPr>
            <w:r>
              <w:rPr>
                <w:rStyle w:val="MSGENFONTSTYLENAMETEMPLATEROLENUMBERMSGENFONTSTYLENAMEBYROLETEXT21"/>
                <w:rFonts w:ascii="Times New Roman" w:hAnsi="Times New Roman" w:cs="Times New Roman"/>
                <w:sz w:val="24"/>
                <w:szCs w:val="24"/>
              </w:rPr>
              <w:t>3</w:t>
            </w:r>
          </w:p>
        </w:tc>
        <w:tc>
          <w:tcPr>
            <w:tcW w:w="1080" w:type="dxa"/>
            <w:tcBorders>
              <w:top w:val="single" w:sz="4" w:space="0" w:color="auto"/>
              <w:left w:val="single" w:sz="4" w:space="0" w:color="auto"/>
            </w:tcBorders>
            <w:shd w:val="clear" w:color="auto" w:fill="FFFFFF"/>
            <w:vAlign w:val="center"/>
          </w:tcPr>
          <w:p w14:paraId="4E43848F" w14:textId="3D3D30CA" w:rsidR="00B001CB" w:rsidRPr="00441569" w:rsidRDefault="00245CD4">
            <w:pPr>
              <w:pStyle w:val="MSGENFONTSTYLENAMETEMPLATEROLENUMBERMSGENFONTSTYLENAMEBYROLETEXT20"/>
              <w:framePr w:w="13757" w:wrap="notBeside" w:vAnchor="text" w:hAnchor="text" w:xAlign="center" w:y="1"/>
              <w:shd w:val="clear" w:color="auto" w:fill="auto"/>
              <w:spacing w:before="0" w:after="0" w:line="234" w:lineRule="exact"/>
              <w:jc w:val="center"/>
              <w:rPr>
                <w:rFonts w:ascii="Times New Roman" w:hAnsi="Times New Roman" w:cs="Times New Roman"/>
                <w:sz w:val="24"/>
                <w:szCs w:val="24"/>
              </w:rPr>
            </w:pPr>
            <w:r>
              <w:rPr>
                <w:rStyle w:val="MSGENFONTSTYLENAMETEMPLATEROLENUMBERMSGENFONTSTYLENAMEBYROLETEXT21"/>
                <w:rFonts w:ascii="Times New Roman" w:hAnsi="Times New Roman" w:cs="Times New Roman"/>
                <w:sz w:val="24"/>
                <w:szCs w:val="24"/>
              </w:rPr>
              <w:t>3</w:t>
            </w:r>
          </w:p>
        </w:tc>
        <w:tc>
          <w:tcPr>
            <w:tcW w:w="1104" w:type="dxa"/>
            <w:tcBorders>
              <w:top w:val="single" w:sz="4" w:space="0" w:color="auto"/>
              <w:left w:val="single" w:sz="4" w:space="0" w:color="auto"/>
              <w:right w:val="single" w:sz="4" w:space="0" w:color="auto"/>
            </w:tcBorders>
            <w:shd w:val="clear" w:color="auto" w:fill="FFFFFF"/>
            <w:vAlign w:val="center"/>
          </w:tcPr>
          <w:p w14:paraId="0F413978" w14:textId="6F78AA89" w:rsidR="00B001CB" w:rsidRPr="00441569" w:rsidRDefault="00245CD4">
            <w:pPr>
              <w:pStyle w:val="MSGENFONTSTYLENAMETEMPLATEROLENUMBERMSGENFONTSTYLENAMEBYROLETEXT20"/>
              <w:framePr w:w="13757" w:wrap="notBeside" w:vAnchor="text" w:hAnchor="text" w:xAlign="center" w:y="1"/>
              <w:shd w:val="clear" w:color="auto" w:fill="auto"/>
              <w:spacing w:before="0" w:after="0" w:line="234" w:lineRule="exact"/>
              <w:jc w:val="center"/>
              <w:rPr>
                <w:rFonts w:ascii="Times New Roman" w:hAnsi="Times New Roman" w:cs="Times New Roman"/>
                <w:sz w:val="24"/>
                <w:szCs w:val="24"/>
              </w:rPr>
            </w:pPr>
            <w:r>
              <w:rPr>
                <w:rStyle w:val="MSGENFONTSTYLENAMETEMPLATEROLENUMBERMSGENFONTSTYLENAMEBYROLETEXT21"/>
                <w:rFonts w:ascii="Times New Roman" w:hAnsi="Times New Roman" w:cs="Times New Roman"/>
                <w:sz w:val="24"/>
                <w:szCs w:val="24"/>
              </w:rPr>
              <w:t>3</w:t>
            </w:r>
          </w:p>
        </w:tc>
      </w:tr>
      <w:tr w:rsidR="00A17F29" w:rsidRPr="00441569" w14:paraId="0D928CEB" w14:textId="77777777" w:rsidTr="00F65AF5">
        <w:trPr>
          <w:trHeight w:hRule="exact" w:val="1080"/>
          <w:jc w:val="center"/>
        </w:trPr>
        <w:tc>
          <w:tcPr>
            <w:tcW w:w="2626" w:type="dxa"/>
            <w:vMerge/>
            <w:tcBorders>
              <w:left w:val="single" w:sz="4" w:space="0" w:color="auto"/>
            </w:tcBorders>
            <w:shd w:val="clear" w:color="auto" w:fill="FFFFFF"/>
          </w:tcPr>
          <w:p w14:paraId="2C5FCDDE" w14:textId="2063BB2B" w:rsidR="00A17F29" w:rsidRPr="00441569" w:rsidRDefault="00A17F29">
            <w:pPr>
              <w:pStyle w:val="MSGENFONTSTYLENAMETEMPLATEROLENUMBERMSGENFONTSTYLENAMEBYROLETEXT20"/>
              <w:framePr w:w="13757" w:wrap="notBeside" w:vAnchor="text" w:hAnchor="text" w:xAlign="center" w:y="1"/>
              <w:shd w:val="clear" w:color="auto" w:fill="auto"/>
              <w:spacing w:before="0" w:after="0" w:line="250" w:lineRule="exact"/>
              <w:jc w:val="left"/>
              <w:rPr>
                <w:rFonts w:ascii="Times New Roman" w:hAnsi="Times New Roman" w:cs="Times New Roman"/>
                <w:sz w:val="24"/>
                <w:szCs w:val="24"/>
              </w:rPr>
            </w:pPr>
          </w:p>
        </w:tc>
        <w:tc>
          <w:tcPr>
            <w:tcW w:w="11131" w:type="dxa"/>
            <w:gridSpan w:val="4"/>
            <w:tcBorders>
              <w:top w:val="single" w:sz="4" w:space="0" w:color="auto"/>
              <w:left w:val="single" w:sz="4" w:space="0" w:color="auto"/>
              <w:right w:val="single" w:sz="4" w:space="0" w:color="auto"/>
            </w:tcBorders>
            <w:shd w:val="clear" w:color="auto" w:fill="FFFFFF"/>
          </w:tcPr>
          <w:p w14:paraId="546A502C" w14:textId="0B667C5E" w:rsidR="00A17F29" w:rsidRPr="00441569" w:rsidRDefault="00A17F29">
            <w:pPr>
              <w:pStyle w:val="MSGENFONTSTYLENAMETEMPLATEROLENUMBERMSGENFONTSTYLENAMEBYROLETEXT20"/>
              <w:framePr w:w="13757" w:wrap="notBeside" w:vAnchor="text" w:hAnchor="text" w:xAlign="center" w:y="1"/>
              <w:shd w:val="clear" w:color="auto" w:fill="auto"/>
              <w:spacing w:before="0" w:after="0" w:line="234" w:lineRule="exact"/>
              <w:jc w:val="left"/>
              <w:rPr>
                <w:rFonts w:ascii="Times New Roman" w:hAnsi="Times New Roman" w:cs="Times New Roman"/>
                <w:sz w:val="24"/>
                <w:szCs w:val="24"/>
              </w:rPr>
            </w:pPr>
            <w:r w:rsidRPr="00441569">
              <w:rPr>
                <w:rStyle w:val="MSGENFONTSTYLENAMETEMPLATEROLENUMBERMSGENFONTSTYLENAMEBYROLETEXT2MSGENFONTSTYLEMODIFERBOLD"/>
                <w:rFonts w:ascii="Times New Roman" w:hAnsi="Times New Roman" w:cs="Times New Roman"/>
                <w:sz w:val="24"/>
                <w:szCs w:val="24"/>
              </w:rPr>
              <w:t>Başarım göstergesi 1’e ulaşma durumunu belirlemek amacı ile seçilen yöntem, elde edilen verilerin analizine ilişkin tablolar, bilgiler/kanıtlar ve sonuçların yorumlanması:</w:t>
            </w:r>
          </w:p>
        </w:tc>
      </w:tr>
      <w:tr w:rsidR="00B001CB" w:rsidRPr="00441569" w14:paraId="5C7DFABB" w14:textId="77777777">
        <w:trPr>
          <w:trHeight w:hRule="exact" w:val="1262"/>
          <w:jc w:val="center"/>
        </w:trPr>
        <w:tc>
          <w:tcPr>
            <w:tcW w:w="2626" w:type="dxa"/>
            <w:vMerge/>
            <w:tcBorders>
              <w:left w:val="single" w:sz="4" w:space="0" w:color="auto"/>
            </w:tcBorders>
            <w:shd w:val="clear" w:color="auto" w:fill="FFFFFF"/>
          </w:tcPr>
          <w:p w14:paraId="4A34BA2F" w14:textId="77777777" w:rsidR="00B001CB" w:rsidRPr="00441569" w:rsidRDefault="00B001CB">
            <w:pPr>
              <w:framePr w:w="13757" w:wrap="notBeside" w:vAnchor="text" w:hAnchor="text" w:xAlign="center" w:y="1"/>
            </w:pPr>
          </w:p>
        </w:tc>
        <w:tc>
          <w:tcPr>
            <w:tcW w:w="11131" w:type="dxa"/>
            <w:gridSpan w:val="4"/>
            <w:tcBorders>
              <w:top w:val="single" w:sz="4" w:space="0" w:color="auto"/>
              <w:left w:val="single" w:sz="4" w:space="0" w:color="auto"/>
              <w:right w:val="single" w:sz="4" w:space="0" w:color="auto"/>
            </w:tcBorders>
            <w:shd w:val="clear" w:color="auto" w:fill="FFFFFF"/>
          </w:tcPr>
          <w:p w14:paraId="63D77A5C" w14:textId="4BFCABD6" w:rsidR="00B001CB" w:rsidRPr="00441569" w:rsidRDefault="00B001CB" w:rsidP="004819B4">
            <w:pPr>
              <w:pStyle w:val="MSGENFONTSTYLENAMETEMPLATEROLENUMBERMSGENFONTSTYLENAMEBYROLETEXT20"/>
              <w:framePr w:w="13757" w:wrap="notBeside" w:vAnchor="text" w:hAnchor="text" w:xAlign="center" w:y="1"/>
              <w:shd w:val="clear" w:color="auto" w:fill="auto"/>
              <w:spacing w:before="0" w:after="0" w:line="250" w:lineRule="exact"/>
              <w:rPr>
                <w:rFonts w:ascii="Times New Roman" w:hAnsi="Times New Roman" w:cs="Times New Roman"/>
                <w:sz w:val="24"/>
                <w:szCs w:val="24"/>
              </w:rPr>
            </w:pPr>
            <w:r w:rsidRPr="00441569">
              <w:rPr>
                <w:rStyle w:val="MSGENFONTSTYLENAMETEMPLATEROLENUMBERMSGENFONTSTYLENAMEBYROLETEXT2MSGENFONTSTYLEMODIFERBOLD"/>
                <w:rFonts w:ascii="Times New Roman" w:hAnsi="Times New Roman" w:cs="Times New Roman"/>
                <w:sz w:val="24"/>
                <w:szCs w:val="24"/>
              </w:rPr>
              <w:t xml:space="preserve">2021: </w:t>
            </w:r>
            <w:r w:rsidR="00A17F29" w:rsidRPr="00441569">
              <w:rPr>
                <w:rFonts w:ascii="Times New Roman" w:hAnsi="Times New Roman" w:cs="Times New Roman"/>
                <w:sz w:val="24"/>
                <w:szCs w:val="24"/>
              </w:rPr>
              <w:t xml:space="preserve">GHF lisans programında görev yapan tüm akademik ve idari personelin yetki, görev ve sorumluluklarını belirten iş tanımları </w:t>
            </w:r>
            <w:r w:rsidR="004819B4">
              <w:rPr>
                <w:rFonts w:ascii="Times New Roman" w:hAnsi="Times New Roman" w:cs="Times New Roman"/>
                <w:sz w:val="24"/>
                <w:szCs w:val="24"/>
              </w:rPr>
              <w:t>EK 6.2.8 de birim faaliyet raporunda belirtilmiş ve</w:t>
            </w:r>
            <w:r w:rsidR="00A17F29" w:rsidRPr="00441569">
              <w:rPr>
                <w:rFonts w:ascii="Times New Roman" w:hAnsi="Times New Roman" w:cs="Times New Roman"/>
                <w:sz w:val="24"/>
                <w:szCs w:val="24"/>
              </w:rPr>
              <w:t xml:space="preserve"> tüm personelin hizmetine sunulmuştur. Ayrıca</w:t>
            </w:r>
            <w:r w:rsidR="00441569">
              <w:rPr>
                <w:rFonts w:ascii="Times New Roman" w:hAnsi="Times New Roman" w:cs="Times New Roman"/>
                <w:sz w:val="24"/>
                <w:szCs w:val="24"/>
              </w:rPr>
              <w:t xml:space="preserve"> EK</w:t>
            </w:r>
            <w:r w:rsidR="004819B4">
              <w:rPr>
                <w:rFonts w:ascii="Times New Roman" w:hAnsi="Times New Roman" w:cs="Times New Roman"/>
                <w:sz w:val="24"/>
                <w:szCs w:val="24"/>
              </w:rPr>
              <w:t>.</w:t>
            </w:r>
            <w:r w:rsidR="00441569">
              <w:rPr>
                <w:rFonts w:ascii="Times New Roman" w:hAnsi="Times New Roman" w:cs="Times New Roman"/>
                <w:sz w:val="24"/>
                <w:szCs w:val="24"/>
              </w:rPr>
              <w:t>6.1.1 de ve 6.1.3’te</w:t>
            </w:r>
            <w:r w:rsidR="00A17F29" w:rsidRPr="00441569">
              <w:rPr>
                <w:rFonts w:ascii="Times New Roman" w:hAnsi="Times New Roman" w:cs="Times New Roman"/>
                <w:sz w:val="24"/>
                <w:szCs w:val="24"/>
              </w:rPr>
              <w:t xml:space="preserve"> örgüt şeması oluşturulmuş ve Fakültemizin web sitesinde yayımlanmıştır.</w:t>
            </w:r>
          </w:p>
        </w:tc>
      </w:tr>
      <w:tr w:rsidR="00B001CB" w:rsidRPr="00441569" w14:paraId="473B3CB6" w14:textId="77777777" w:rsidTr="00901005">
        <w:trPr>
          <w:trHeight w:hRule="exact" w:val="916"/>
          <w:jc w:val="center"/>
        </w:trPr>
        <w:tc>
          <w:tcPr>
            <w:tcW w:w="2626" w:type="dxa"/>
            <w:vMerge/>
            <w:tcBorders>
              <w:left w:val="single" w:sz="4" w:space="0" w:color="auto"/>
              <w:bottom w:val="single" w:sz="4" w:space="0" w:color="auto"/>
            </w:tcBorders>
            <w:shd w:val="clear" w:color="auto" w:fill="FFFFFF"/>
          </w:tcPr>
          <w:p w14:paraId="6808B392" w14:textId="77777777" w:rsidR="00B001CB" w:rsidRPr="00441569" w:rsidRDefault="00B001CB">
            <w:pPr>
              <w:framePr w:w="13757" w:wrap="notBeside" w:vAnchor="text" w:hAnchor="text" w:xAlign="center" w:y="1"/>
            </w:pPr>
          </w:p>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30DDC780" w14:textId="307A6B96" w:rsidR="00B001CB" w:rsidRPr="00441569" w:rsidRDefault="00B001CB">
            <w:pPr>
              <w:pStyle w:val="MSGENFONTSTYLENAMETEMPLATEROLENUMBERMSGENFONTSTYLENAMEBYROLETEXT20"/>
              <w:framePr w:w="13757" w:wrap="notBeside" w:vAnchor="text" w:hAnchor="text" w:xAlign="center" w:y="1"/>
              <w:shd w:val="clear" w:color="auto" w:fill="auto"/>
              <w:spacing w:before="0" w:after="0" w:line="250" w:lineRule="exact"/>
              <w:rPr>
                <w:rFonts w:ascii="Times New Roman" w:hAnsi="Times New Roman" w:cs="Times New Roman"/>
                <w:sz w:val="24"/>
                <w:szCs w:val="24"/>
              </w:rPr>
            </w:pPr>
            <w:r w:rsidRPr="00441569">
              <w:rPr>
                <w:rStyle w:val="MSGENFONTSTYLENAMETEMPLATEROLENUMBERMSGENFONTSTYLENAMEBYROLETEXT2MSGENFONTSTYLEMODIFERBOLD"/>
                <w:rFonts w:ascii="Times New Roman" w:hAnsi="Times New Roman" w:cs="Times New Roman"/>
                <w:sz w:val="24"/>
                <w:szCs w:val="24"/>
              </w:rPr>
              <w:t xml:space="preserve">2022: </w:t>
            </w:r>
            <w:r w:rsidR="00A17F29" w:rsidRPr="00441569">
              <w:rPr>
                <w:rFonts w:ascii="Times New Roman" w:hAnsi="Times New Roman" w:cs="Times New Roman"/>
                <w:sz w:val="24"/>
                <w:szCs w:val="24"/>
              </w:rPr>
              <w:t xml:space="preserve"> </w:t>
            </w:r>
            <w:r w:rsidR="004819B4" w:rsidRPr="00441569">
              <w:rPr>
                <w:rFonts w:ascii="Times New Roman" w:hAnsi="Times New Roman" w:cs="Times New Roman"/>
                <w:sz w:val="24"/>
                <w:szCs w:val="24"/>
              </w:rPr>
              <w:t xml:space="preserve"> </w:t>
            </w:r>
            <w:r w:rsidR="004819B4" w:rsidRPr="00441569">
              <w:rPr>
                <w:rFonts w:ascii="Times New Roman" w:hAnsi="Times New Roman" w:cs="Times New Roman"/>
                <w:sz w:val="24"/>
                <w:szCs w:val="24"/>
              </w:rPr>
              <w:t xml:space="preserve">GHF lisans programında görev yapan tüm akademik ve idari personelin yetki, görev ve sorumluluklarını belirten iş tanımları </w:t>
            </w:r>
            <w:r w:rsidR="004819B4">
              <w:rPr>
                <w:rFonts w:ascii="Times New Roman" w:hAnsi="Times New Roman" w:cs="Times New Roman"/>
                <w:sz w:val="24"/>
                <w:szCs w:val="24"/>
              </w:rPr>
              <w:t>EK 6.2.8 de birim faaliyet raporunda belirtilmiş ve</w:t>
            </w:r>
            <w:r w:rsidR="004819B4" w:rsidRPr="00441569">
              <w:rPr>
                <w:rFonts w:ascii="Times New Roman" w:hAnsi="Times New Roman" w:cs="Times New Roman"/>
                <w:sz w:val="24"/>
                <w:szCs w:val="24"/>
              </w:rPr>
              <w:t xml:space="preserve"> tüm personelin hizmetine sunulmuştur. Ayrıca</w:t>
            </w:r>
            <w:r w:rsidR="004819B4">
              <w:rPr>
                <w:rFonts w:ascii="Times New Roman" w:hAnsi="Times New Roman" w:cs="Times New Roman"/>
                <w:sz w:val="24"/>
                <w:szCs w:val="24"/>
              </w:rPr>
              <w:t xml:space="preserve"> EK.6.1.1 de ve 6.1.3’te</w:t>
            </w:r>
            <w:r w:rsidR="004819B4" w:rsidRPr="00441569">
              <w:rPr>
                <w:rFonts w:ascii="Times New Roman" w:hAnsi="Times New Roman" w:cs="Times New Roman"/>
                <w:sz w:val="24"/>
                <w:szCs w:val="24"/>
              </w:rPr>
              <w:t xml:space="preserve"> örgüt şeması oluşturulmuş ve Fakültemizin web sitesinde yayımlanmıştır.</w:t>
            </w:r>
          </w:p>
        </w:tc>
      </w:tr>
      <w:bookmarkEnd w:id="1"/>
    </w:tbl>
    <w:p w14:paraId="4694E955" w14:textId="77777777" w:rsidR="007D3ED4" w:rsidRPr="00441569" w:rsidRDefault="007D3ED4">
      <w:pPr>
        <w:framePr w:w="13757" w:wrap="notBeside" w:vAnchor="text" w:hAnchor="text" w:xAlign="center" w:y="1"/>
      </w:pPr>
    </w:p>
    <w:p w14:paraId="59C84C33" w14:textId="77777777" w:rsidR="007D3ED4" w:rsidRPr="00441569" w:rsidRDefault="007D3ED4"/>
    <w:p w14:paraId="687E4727" w14:textId="77777777" w:rsidR="007D3ED4" w:rsidRPr="00441569" w:rsidRDefault="007D3ED4"/>
    <w:p w14:paraId="777B1462" w14:textId="77777777" w:rsidR="00901005" w:rsidRPr="00441569" w:rsidRDefault="00901005" w:rsidP="00901005"/>
    <w:p w14:paraId="2ABD4A73" w14:textId="77777777" w:rsidR="00901005" w:rsidRPr="00441569" w:rsidRDefault="00901005" w:rsidP="00901005"/>
    <w:p w14:paraId="6B7D931A" w14:textId="05AFC0E8" w:rsidR="00901005" w:rsidRDefault="00901005" w:rsidP="00901005"/>
    <w:p w14:paraId="42882D0B" w14:textId="7D34D1A3" w:rsidR="00441569" w:rsidRDefault="00441569" w:rsidP="00901005"/>
    <w:p w14:paraId="6E5B67D4" w14:textId="43AB158B" w:rsidR="00441569" w:rsidRDefault="00441569" w:rsidP="00901005"/>
    <w:p w14:paraId="15665422" w14:textId="11B65FA4" w:rsidR="00441569" w:rsidRDefault="00441569" w:rsidP="00901005"/>
    <w:p w14:paraId="1C7FCE67" w14:textId="77777777" w:rsidR="00441569" w:rsidRPr="00441569" w:rsidRDefault="00441569" w:rsidP="00901005"/>
    <w:p w14:paraId="36BA5844" w14:textId="77777777" w:rsidR="00901005" w:rsidRPr="00441569" w:rsidRDefault="00901005" w:rsidP="00901005"/>
    <w:p w14:paraId="11ECF88A" w14:textId="77777777" w:rsidR="00901005" w:rsidRPr="00441569" w:rsidRDefault="00901005" w:rsidP="00901005"/>
    <w:p w14:paraId="7C8E5C46" w14:textId="77777777" w:rsidR="00901005" w:rsidRPr="00441569" w:rsidRDefault="00901005" w:rsidP="00901005"/>
    <w:p w14:paraId="7A2CCF51" w14:textId="77777777" w:rsidR="00901005" w:rsidRPr="00441569" w:rsidRDefault="00901005" w:rsidP="00901005"/>
    <w:p w14:paraId="1E32D600" w14:textId="77777777" w:rsidR="00901005" w:rsidRPr="00441569" w:rsidRDefault="00901005" w:rsidP="00901005"/>
    <w:p w14:paraId="3EFE5308" w14:textId="3DC43E76" w:rsidR="00901005" w:rsidRPr="00441569" w:rsidRDefault="00901005" w:rsidP="00901005"/>
    <w:p w14:paraId="4B0C1563" w14:textId="77777777" w:rsidR="00901005" w:rsidRPr="00441569" w:rsidRDefault="00901005" w:rsidP="00901005"/>
    <w:tbl>
      <w:tblPr>
        <w:tblW w:w="0" w:type="auto"/>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901005" w:rsidRPr="00441569" w14:paraId="27C9E546" w14:textId="77777777" w:rsidTr="00901005">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75D92E15" w14:textId="77777777" w:rsidR="00901005" w:rsidRPr="00441569" w:rsidRDefault="00901005" w:rsidP="00901005">
            <w:pPr>
              <w:spacing w:line="234" w:lineRule="exact"/>
            </w:pPr>
            <w:r w:rsidRPr="00441569">
              <w:rPr>
                <w:rFonts w:eastAsia="Arial"/>
                <w:b/>
                <w:bCs/>
              </w:rPr>
              <w:lastRenderedPageBreak/>
              <w:t>Tablo 8.3. STANDART 6 Başarım Göstergelerine ilişkin Kanıtlar</w:t>
            </w:r>
          </w:p>
        </w:tc>
      </w:tr>
      <w:tr w:rsidR="00901005" w:rsidRPr="00441569" w14:paraId="5F6C667D" w14:textId="77777777" w:rsidTr="00901005">
        <w:trPr>
          <w:trHeight w:hRule="exact" w:val="274"/>
        </w:trPr>
        <w:tc>
          <w:tcPr>
            <w:tcW w:w="2626" w:type="dxa"/>
            <w:tcBorders>
              <w:top w:val="single" w:sz="4" w:space="0" w:color="auto"/>
              <w:left w:val="single" w:sz="4" w:space="0" w:color="auto"/>
            </w:tcBorders>
            <w:shd w:val="clear" w:color="auto" w:fill="FFFFFF"/>
          </w:tcPr>
          <w:p w14:paraId="076D7BD6" w14:textId="7DB7512C" w:rsidR="00901005" w:rsidRPr="00441569" w:rsidRDefault="00901005" w:rsidP="00901005">
            <w:pPr>
              <w:spacing w:line="234" w:lineRule="exact"/>
            </w:pPr>
            <w:r w:rsidRPr="00441569">
              <w:rPr>
                <w:rFonts w:eastAsia="Arial"/>
                <w:b/>
                <w:bCs/>
              </w:rPr>
              <w:t>TS.6.1. Egitim</w:t>
            </w:r>
            <w:r w:rsidR="00944B19" w:rsidRPr="00441569">
              <w:rPr>
                <w:rFonts w:eastAsia="Arial"/>
                <w:b/>
                <w:bCs/>
              </w:rPr>
              <w:t>in Yönetimi</w:t>
            </w:r>
          </w:p>
        </w:tc>
        <w:tc>
          <w:tcPr>
            <w:tcW w:w="7862" w:type="dxa"/>
            <w:tcBorders>
              <w:top w:val="single" w:sz="4" w:space="0" w:color="auto"/>
              <w:left w:val="single" w:sz="4" w:space="0" w:color="auto"/>
            </w:tcBorders>
            <w:shd w:val="clear" w:color="auto" w:fill="FFFFFF"/>
          </w:tcPr>
          <w:p w14:paraId="0E346636" w14:textId="0C19F623" w:rsidR="00901005" w:rsidRPr="00441569" w:rsidRDefault="00901005" w:rsidP="00901005">
            <w:pPr>
              <w:spacing w:line="234" w:lineRule="exact"/>
            </w:pPr>
            <w:r w:rsidRPr="00441569">
              <w:rPr>
                <w:rFonts w:eastAsia="Arial"/>
                <w:b/>
                <w:bCs/>
              </w:rPr>
              <w:t>Başarım göstergesi</w:t>
            </w:r>
            <w:r w:rsidR="00813602" w:rsidRPr="00441569">
              <w:rPr>
                <w:rFonts w:eastAsia="Arial"/>
                <w:b/>
                <w:bCs/>
              </w:rPr>
              <w:t>:</w:t>
            </w:r>
            <w:r w:rsidRPr="00441569">
              <w:rPr>
                <w:rFonts w:eastAsia="Arial"/>
                <w:b/>
                <w:bCs/>
              </w:rPr>
              <w:t xml:space="preserve"> </w:t>
            </w:r>
            <w:r w:rsidR="00813602" w:rsidRPr="00441569">
              <w:rPr>
                <w:rFonts w:eastAsia="Arial"/>
                <w:b/>
                <w:bCs/>
              </w:rPr>
              <w:t>2</w:t>
            </w:r>
          </w:p>
        </w:tc>
        <w:tc>
          <w:tcPr>
            <w:tcW w:w="1085" w:type="dxa"/>
            <w:tcBorders>
              <w:top w:val="single" w:sz="4" w:space="0" w:color="auto"/>
              <w:left w:val="single" w:sz="4" w:space="0" w:color="auto"/>
            </w:tcBorders>
            <w:shd w:val="clear" w:color="auto" w:fill="FFFFFF"/>
          </w:tcPr>
          <w:p w14:paraId="0B41D234" w14:textId="77777777" w:rsidR="00901005" w:rsidRPr="00441569" w:rsidRDefault="00901005" w:rsidP="0090100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7729CB49" w14:textId="77777777" w:rsidR="00901005" w:rsidRPr="00441569" w:rsidRDefault="00901005" w:rsidP="0090100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1968AAC7" w14:textId="77777777" w:rsidR="00901005" w:rsidRPr="00441569" w:rsidRDefault="00901005" w:rsidP="00901005">
            <w:pPr>
              <w:spacing w:line="234" w:lineRule="exact"/>
              <w:jc w:val="center"/>
            </w:pPr>
            <w:r w:rsidRPr="00441569">
              <w:rPr>
                <w:rFonts w:eastAsia="Arial"/>
                <w:b/>
                <w:bCs/>
              </w:rPr>
              <w:t>2022</w:t>
            </w:r>
          </w:p>
        </w:tc>
      </w:tr>
      <w:tr w:rsidR="00901005" w:rsidRPr="00441569" w14:paraId="5C4DB9AE" w14:textId="77777777" w:rsidTr="00901005">
        <w:trPr>
          <w:trHeight w:hRule="exact" w:val="885"/>
        </w:trPr>
        <w:tc>
          <w:tcPr>
            <w:tcW w:w="2626" w:type="dxa"/>
            <w:vMerge w:val="restart"/>
            <w:tcBorders>
              <w:top w:val="single" w:sz="4" w:space="0" w:color="auto"/>
              <w:left w:val="single" w:sz="4" w:space="0" w:color="auto"/>
            </w:tcBorders>
            <w:shd w:val="clear" w:color="auto" w:fill="FFFFFF"/>
          </w:tcPr>
          <w:p w14:paraId="5CA4AD37" w14:textId="73D734F2" w:rsidR="00901005" w:rsidRPr="00441569" w:rsidRDefault="00813602" w:rsidP="00901005">
            <w:pPr>
              <w:spacing w:line="254" w:lineRule="exact"/>
            </w:pPr>
            <w:r w:rsidRPr="00441569">
              <w:t>GHF lisans programının etkili olarak yürütülmesi ve geliştirilmesi amacıyla oluşturulmuş tüm kurul ve komisyonların organizasyonel yapısı ve çalışma usul ve esaslarının eksiksiz olarak yayınlanmalıdır.</w:t>
            </w:r>
          </w:p>
        </w:tc>
        <w:tc>
          <w:tcPr>
            <w:tcW w:w="7862" w:type="dxa"/>
            <w:tcBorders>
              <w:top w:val="single" w:sz="4" w:space="0" w:color="auto"/>
              <w:left w:val="single" w:sz="4" w:space="0" w:color="auto"/>
            </w:tcBorders>
            <w:shd w:val="clear" w:color="auto" w:fill="FFFFFF"/>
            <w:vAlign w:val="bottom"/>
          </w:tcPr>
          <w:p w14:paraId="3495EEB9" w14:textId="2B9C9728" w:rsidR="00901005" w:rsidRPr="00441569" w:rsidRDefault="00813602" w:rsidP="00901005">
            <w:pPr>
              <w:spacing w:line="250" w:lineRule="exact"/>
            </w:pPr>
            <w:r w:rsidRPr="00441569">
              <w:t xml:space="preserve">GHF lisans programının etkili olarak yürütülmesi ve geliştirilmesi amacıyla oluşturulmuş tüm kurul ve komisyonların organizasyonel yapısı ve çalışma usul ve esaslarının eksiksiz olarak yayınlandığını </w:t>
            </w:r>
            <w:r w:rsidR="00901005" w:rsidRPr="00441569">
              <w:t>belgeleyen kanıt sayısı</w:t>
            </w:r>
          </w:p>
        </w:tc>
        <w:tc>
          <w:tcPr>
            <w:tcW w:w="1085" w:type="dxa"/>
            <w:tcBorders>
              <w:top w:val="single" w:sz="4" w:space="0" w:color="auto"/>
              <w:left w:val="single" w:sz="4" w:space="0" w:color="auto"/>
            </w:tcBorders>
            <w:shd w:val="clear" w:color="auto" w:fill="FFFFFF"/>
            <w:vAlign w:val="center"/>
          </w:tcPr>
          <w:p w14:paraId="76F3FD94" w14:textId="77777777" w:rsidR="00901005" w:rsidRPr="00441569" w:rsidRDefault="00901005" w:rsidP="00901005">
            <w:pPr>
              <w:spacing w:line="234" w:lineRule="exact"/>
              <w:jc w:val="center"/>
            </w:pPr>
            <w:r w:rsidRPr="00441569">
              <w:rPr>
                <w:rFonts w:eastAsia="Arial"/>
              </w:rPr>
              <w:t>1</w:t>
            </w:r>
          </w:p>
        </w:tc>
        <w:tc>
          <w:tcPr>
            <w:tcW w:w="1080" w:type="dxa"/>
            <w:tcBorders>
              <w:top w:val="single" w:sz="4" w:space="0" w:color="auto"/>
              <w:left w:val="single" w:sz="4" w:space="0" w:color="auto"/>
            </w:tcBorders>
            <w:shd w:val="clear" w:color="auto" w:fill="FFFFFF"/>
            <w:vAlign w:val="center"/>
          </w:tcPr>
          <w:p w14:paraId="095416D2" w14:textId="77777777" w:rsidR="00901005" w:rsidRPr="00441569" w:rsidRDefault="00901005" w:rsidP="00901005">
            <w:pPr>
              <w:spacing w:line="234" w:lineRule="exact"/>
              <w:jc w:val="center"/>
            </w:pPr>
            <w:r w:rsidRPr="00441569">
              <w:rPr>
                <w:rFonts w:eastAsia="Arial"/>
              </w:rPr>
              <w:t>1</w:t>
            </w:r>
          </w:p>
        </w:tc>
        <w:tc>
          <w:tcPr>
            <w:tcW w:w="1104" w:type="dxa"/>
            <w:tcBorders>
              <w:top w:val="single" w:sz="4" w:space="0" w:color="auto"/>
              <w:left w:val="single" w:sz="4" w:space="0" w:color="auto"/>
              <w:right w:val="single" w:sz="4" w:space="0" w:color="auto"/>
            </w:tcBorders>
            <w:shd w:val="clear" w:color="auto" w:fill="FFFFFF"/>
            <w:vAlign w:val="center"/>
          </w:tcPr>
          <w:p w14:paraId="79FC3A19" w14:textId="77777777" w:rsidR="00901005" w:rsidRPr="00441569" w:rsidRDefault="00901005" w:rsidP="00901005">
            <w:pPr>
              <w:spacing w:line="234" w:lineRule="exact"/>
              <w:jc w:val="center"/>
            </w:pPr>
            <w:r w:rsidRPr="00441569">
              <w:rPr>
                <w:rFonts w:eastAsia="Arial"/>
              </w:rPr>
              <w:t>1</w:t>
            </w:r>
          </w:p>
        </w:tc>
      </w:tr>
      <w:tr w:rsidR="00901005" w:rsidRPr="00441569" w14:paraId="4B77AA27" w14:textId="77777777" w:rsidTr="00901005">
        <w:trPr>
          <w:trHeight w:hRule="exact" w:val="1080"/>
        </w:trPr>
        <w:tc>
          <w:tcPr>
            <w:tcW w:w="2626" w:type="dxa"/>
            <w:vMerge/>
            <w:tcBorders>
              <w:left w:val="single" w:sz="4" w:space="0" w:color="auto"/>
            </w:tcBorders>
            <w:shd w:val="clear" w:color="auto" w:fill="FFFFFF"/>
          </w:tcPr>
          <w:p w14:paraId="2CD937EE" w14:textId="77777777" w:rsidR="00901005" w:rsidRPr="00441569" w:rsidRDefault="00901005" w:rsidP="0090100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244378A2" w14:textId="77777777" w:rsidR="00901005" w:rsidRPr="00441569" w:rsidRDefault="00901005" w:rsidP="0090100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901005" w:rsidRPr="00441569" w14:paraId="5DDC57B8" w14:textId="77777777" w:rsidTr="00901005">
        <w:trPr>
          <w:trHeight w:hRule="exact" w:val="1262"/>
        </w:trPr>
        <w:tc>
          <w:tcPr>
            <w:tcW w:w="2626" w:type="dxa"/>
            <w:vMerge/>
            <w:tcBorders>
              <w:left w:val="single" w:sz="4" w:space="0" w:color="auto"/>
            </w:tcBorders>
            <w:shd w:val="clear" w:color="auto" w:fill="FFFFFF"/>
          </w:tcPr>
          <w:p w14:paraId="48C78910" w14:textId="77777777" w:rsidR="00901005" w:rsidRPr="00441569" w:rsidRDefault="00901005" w:rsidP="00901005"/>
        </w:tc>
        <w:tc>
          <w:tcPr>
            <w:tcW w:w="11131" w:type="dxa"/>
            <w:gridSpan w:val="4"/>
            <w:tcBorders>
              <w:top w:val="single" w:sz="4" w:space="0" w:color="auto"/>
              <w:left w:val="single" w:sz="4" w:space="0" w:color="auto"/>
              <w:right w:val="single" w:sz="4" w:space="0" w:color="auto"/>
            </w:tcBorders>
            <w:shd w:val="clear" w:color="auto" w:fill="FFFFFF"/>
          </w:tcPr>
          <w:p w14:paraId="29E1FE0F" w14:textId="0091E184" w:rsidR="00901005" w:rsidRPr="00441569" w:rsidRDefault="00901005" w:rsidP="00245CD4">
            <w:pPr>
              <w:spacing w:line="250" w:lineRule="exact"/>
            </w:pPr>
            <w:r w:rsidRPr="00441569">
              <w:rPr>
                <w:rFonts w:eastAsia="Arial"/>
                <w:b/>
                <w:bCs/>
              </w:rPr>
              <w:t xml:space="preserve">2021: </w:t>
            </w:r>
            <w:r w:rsidR="00813602" w:rsidRPr="00441569">
              <w:t xml:space="preserve">GHF lisans programının etkili olarak yürütülmesi ve geliştirilmesi amacıyla oluşturulmuş tüm kurul ve komisyonların organizasyonel yapısı ve çalışma usul ve esasları </w:t>
            </w:r>
            <w:r w:rsidR="00245CD4">
              <w:t xml:space="preserve">ÖİS EK 6.1.3’te belirtilmiştir. </w:t>
            </w:r>
            <w:r w:rsidRPr="00441569">
              <w:t>Fakültemizin web sitesinde yayımlanmıştır.</w:t>
            </w:r>
          </w:p>
        </w:tc>
      </w:tr>
      <w:tr w:rsidR="00901005" w:rsidRPr="00441569" w14:paraId="0ACF4392" w14:textId="77777777" w:rsidTr="00245CD4">
        <w:trPr>
          <w:trHeight w:hRule="exact" w:val="923"/>
        </w:trPr>
        <w:tc>
          <w:tcPr>
            <w:tcW w:w="2626" w:type="dxa"/>
            <w:vMerge/>
            <w:tcBorders>
              <w:left w:val="single" w:sz="4" w:space="0" w:color="auto"/>
              <w:bottom w:val="single" w:sz="4" w:space="0" w:color="auto"/>
            </w:tcBorders>
            <w:shd w:val="clear" w:color="auto" w:fill="FFFFFF"/>
          </w:tcPr>
          <w:p w14:paraId="691E189D" w14:textId="77777777" w:rsidR="00901005" w:rsidRPr="00441569" w:rsidRDefault="00901005" w:rsidP="0090100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42A33905" w14:textId="486756FE" w:rsidR="00901005" w:rsidRPr="00441569" w:rsidRDefault="00901005" w:rsidP="00901005">
            <w:pPr>
              <w:spacing w:line="250" w:lineRule="exact"/>
            </w:pPr>
            <w:r w:rsidRPr="00441569">
              <w:rPr>
                <w:rFonts w:eastAsia="Arial"/>
                <w:b/>
                <w:bCs/>
              </w:rPr>
              <w:t xml:space="preserve">2022: </w:t>
            </w:r>
            <w:r w:rsidRPr="00441569">
              <w:t xml:space="preserve"> </w:t>
            </w:r>
            <w:r w:rsidR="00245CD4" w:rsidRPr="00441569">
              <w:t xml:space="preserve">GHF lisans programının etkili olarak yürütülmesi ve geliştirilmesi amacıyla oluşturulmuş tüm kurul ve komisyonların organizasyonel yapısı ve çalışma usul ve esasları </w:t>
            </w:r>
            <w:r w:rsidR="00245CD4">
              <w:t xml:space="preserve">ÖİS EK 6.1.3’te belirtilmiştir. </w:t>
            </w:r>
            <w:r w:rsidR="00245CD4" w:rsidRPr="00441569">
              <w:t>Fakültemizin web sitesinde yayımlanmıştır.</w:t>
            </w:r>
          </w:p>
        </w:tc>
      </w:tr>
    </w:tbl>
    <w:p w14:paraId="13543EF5" w14:textId="77777777" w:rsidR="00901005" w:rsidRPr="00441569" w:rsidRDefault="00901005" w:rsidP="00901005"/>
    <w:p w14:paraId="76BE820E" w14:textId="77777777" w:rsidR="00901005" w:rsidRPr="00441569" w:rsidRDefault="00901005" w:rsidP="00901005"/>
    <w:p w14:paraId="645CF464" w14:textId="77777777" w:rsidR="00901005" w:rsidRPr="00441569" w:rsidRDefault="00901005" w:rsidP="00901005"/>
    <w:p w14:paraId="118BF8D8" w14:textId="77777777" w:rsidR="00901005" w:rsidRPr="00441569" w:rsidRDefault="00901005" w:rsidP="00901005"/>
    <w:p w14:paraId="521F230C" w14:textId="77777777" w:rsidR="00901005" w:rsidRPr="00441569" w:rsidRDefault="00901005" w:rsidP="00901005"/>
    <w:p w14:paraId="32D8223B" w14:textId="77777777" w:rsidR="00901005" w:rsidRPr="00441569" w:rsidRDefault="00901005" w:rsidP="00901005"/>
    <w:p w14:paraId="049E1305" w14:textId="77777777" w:rsidR="00901005" w:rsidRPr="00441569" w:rsidRDefault="00901005" w:rsidP="00901005"/>
    <w:p w14:paraId="6F983C42" w14:textId="77777777" w:rsidR="00901005" w:rsidRPr="00441569" w:rsidRDefault="00901005" w:rsidP="00901005"/>
    <w:p w14:paraId="1FC1DE71" w14:textId="3F813779" w:rsidR="00901005" w:rsidRDefault="00901005" w:rsidP="00901005"/>
    <w:p w14:paraId="5B39F7B2" w14:textId="59E0403A" w:rsidR="00245CD4" w:rsidRDefault="00245CD4" w:rsidP="00901005"/>
    <w:p w14:paraId="0B0CE5BD" w14:textId="08D63005" w:rsidR="00245CD4" w:rsidRDefault="00245CD4" w:rsidP="00901005"/>
    <w:p w14:paraId="1BFCF7AD" w14:textId="77777777" w:rsidR="00245CD4" w:rsidRPr="00441569" w:rsidRDefault="00245CD4" w:rsidP="00901005"/>
    <w:p w14:paraId="0FFC72F7" w14:textId="77777777" w:rsidR="00901005" w:rsidRPr="00441569" w:rsidRDefault="00901005" w:rsidP="00901005"/>
    <w:p w14:paraId="5868C307" w14:textId="77777777" w:rsidR="00901005" w:rsidRPr="00441569" w:rsidRDefault="00901005" w:rsidP="00901005"/>
    <w:p w14:paraId="41C5C4C5" w14:textId="77777777" w:rsidR="00901005" w:rsidRPr="00441569" w:rsidRDefault="00901005" w:rsidP="00901005"/>
    <w:p w14:paraId="24A45952" w14:textId="77777777" w:rsidR="00901005" w:rsidRPr="00441569" w:rsidRDefault="00901005" w:rsidP="00901005"/>
    <w:p w14:paraId="5C0BFA3B" w14:textId="77777777" w:rsidR="00901005" w:rsidRPr="00441569" w:rsidRDefault="00901005" w:rsidP="00901005"/>
    <w:tbl>
      <w:tblPr>
        <w:tblW w:w="0" w:type="auto"/>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901005" w:rsidRPr="00441569" w14:paraId="5E4D6113" w14:textId="77777777" w:rsidTr="00901005">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4D415457" w14:textId="77777777" w:rsidR="00901005" w:rsidRPr="00441569" w:rsidRDefault="00901005" w:rsidP="00901005">
            <w:pPr>
              <w:spacing w:line="234" w:lineRule="exact"/>
            </w:pPr>
            <w:bookmarkStart w:id="2" w:name="_Hlk117458972"/>
            <w:r w:rsidRPr="00441569">
              <w:rPr>
                <w:rFonts w:eastAsia="Arial"/>
                <w:b/>
                <w:bCs/>
              </w:rPr>
              <w:lastRenderedPageBreak/>
              <w:t>Tablo 8.3. STANDART 6 Başarım Göstergelerine ilişkin Kanıtlar</w:t>
            </w:r>
          </w:p>
        </w:tc>
      </w:tr>
      <w:tr w:rsidR="00901005" w:rsidRPr="00441569" w14:paraId="7DC4F53F" w14:textId="77777777" w:rsidTr="00901005">
        <w:trPr>
          <w:trHeight w:hRule="exact" w:val="274"/>
        </w:trPr>
        <w:tc>
          <w:tcPr>
            <w:tcW w:w="2626" w:type="dxa"/>
            <w:tcBorders>
              <w:top w:val="single" w:sz="4" w:space="0" w:color="auto"/>
              <w:left w:val="single" w:sz="4" w:space="0" w:color="auto"/>
            </w:tcBorders>
            <w:shd w:val="clear" w:color="auto" w:fill="FFFFFF"/>
          </w:tcPr>
          <w:p w14:paraId="5991FD14" w14:textId="3DCACDB5" w:rsidR="00901005" w:rsidRPr="00441569" w:rsidRDefault="00901005" w:rsidP="00901005">
            <w:pPr>
              <w:spacing w:line="234" w:lineRule="exact"/>
            </w:pPr>
            <w:r w:rsidRPr="00441569">
              <w:rPr>
                <w:rFonts w:eastAsia="Arial"/>
                <w:b/>
                <w:bCs/>
              </w:rPr>
              <w:t>TS.6.1. Egitim</w:t>
            </w:r>
            <w:r w:rsidR="00944B19" w:rsidRPr="00441569">
              <w:rPr>
                <w:rFonts w:eastAsia="Arial"/>
                <w:b/>
                <w:bCs/>
              </w:rPr>
              <w:t>in Yönetimi</w:t>
            </w:r>
          </w:p>
        </w:tc>
        <w:tc>
          <w:tcPr>
            <w:tcW w:w="7862" w:type="dxa"/>
            <w:tcBorders>
              <w:top w:val="single" w:sz="4" w:space="0" w:color="auto"/>
              <w:left w:val="single" w:sz="4" w:space="0" w:color="auto"/>
            </w:tcBorders>
            <w:shd w:val="clear" w:color="auto" w:fill="FFFFFF"/>
          </w:tcPr>
          <w:p w14:paraId="50A6C6AD" w14:textId="24268731" w:rsidR="00901005" w:rsidRPr="00441569" w:rsidRDefault="00901005" w:rsidP="00901005">
            <w:pPr>
              <w:spacing w:line="234" w:lineRule="exact"/>
            </w:pPr>
            <w:r w:rsidRPr="00441569">
              <w:rPr>
                <w:rFonts w:eastAsia="Arial"/>
                <w:b/>
                <w:bCs/>
              </w:rPr>
              <w:t>Başarım göstergesi</w:t>
            </w:r>
            <w:r w:rsidR="00746393" w:rsidRPr="00441569">
              <w:rPr>
                <w:rFonts w:eastAsia="Arial"/>
                <w:b/>
                <w:bCs/>
              </w:rPr>
              <w:t>:3</w:t>
            </w:r>
          </w:p>
        </w:tc>
        <w:tc>
          <w:tcPr>
            <w:tcW w:w="1085" w:type="dxa"/>
            <w:tcBorders>
              <w:top w:val="single" w:sz="4" w:space="0" w:color="auto"/>
              <w:left w:val="single" w:sz="4" w:space="0" w:color="auto"/>
            </w:tcBorders>
            <w:shd w:val="clear" w:color="auto" w:fill="FFFFFF"/>
          </w:tcPr>
          <w:p w14:paraId="2920AF98" w14:textId="77777777" w:rsidR="00901005" w:rsidRPr="00441569" w:rsidRDefault="00901005" w:rsidP="0090100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65FD1E67" w14:textId="77777777" w:rsidR="00901005" w:rsidRPr="00441569" w:rsidRDefault="00901005" w:rsidP="0090100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3A843A7F" w14:textId="77777777" w:rsidR="00901005" w:rsidRPr="00441569" w:rsidRDefault="00901005" w:rsidP="00901005">
            <w:pPr>
              <w:spacing w:line="234" w:lineRule="exact"/>
              <w:jc w:val="center"/>
            </w:pPr>
            <w:r w:rsidRPr="00441569">
              <w:rPr>
                <w:rFonts w:eastAsia="Arial"/>
                <w:b/>
                <w:bCs/>
              </w:rPr>
              <w:t>2022</w:t>
            </w:r>
          </w:p>
        </w:tc>
      </w:tr>
      <w:tr w:rsidR="00901005" w:rsidRPr="00441569" w14:paraId="262D95A8" w14:textId="77777777" w:rsidTr="00746393">
        <w:trPr>
          <w:trHeight w:hRule="exact" w:val="885"/>
        </w:trPr>
        <w:tc>
          <w:tcPr>
            <w:tcW w:w="2626" w:type="dxa"/>
            <w:vMerge w:val="restart"/>
            <w:tcBorders>
              <w:top w:val="single" w:sz="4" w:space="0" w:color="auto"/>
              <w:left w:val="single" w:sz="4" w:space="0" w:color="auto"/>
            </w:tcBorders>
            <w:shd w:val="clear" w:color="auto" w:fill="FFFFFF"/>
          </w:tcPr>
          <w:p w14:paraId="08016D4C" w14:textId="375B2920" w:rsidR="00901005" w:rsidRPr="00441569" w:rsidRDefault="00746393" w:rsidP="00746393">
            <w:pPr>
              <w:spacing w:line="254" w:lineRule="exact"/>
            </w:pPr>
            <w:r w:rsidRPr="00441569">
              <w:t>GHF lisans programı yönetimi ile üniversite yönetimi arasındaki tüm karar alma süreçlerine yönelik (yazışmalar, karar sonuçları, vb) ve bu süreçleri işbirliği içinde çalışma raporlarının bulunması</w:t>
            </w:r>
          </w:p>
        </w:tc>
        <w:tc>
          <w:tcPr>
            <w:tcW w:w="7862" w:type="dxa"/>
            <w:tcBorders>
              <w:top w:val="single" w:sz="4" w:space="0" w:color="auto"/>
              <w:left w:val="single" w:sz="4" w:space="0" w:color="auto"/>
            </w:tcBorders>
            <w:shd w:val="clear" w:color="auto" w:fill="FFFFFF"/>
          </w:tcPr>
          <w:p w14:paraId="39CAB661" w14:textId="750E3AEE" w:rsidR="00901005" w:rsidRPr="00441569" w:rsidRDefault="00746393" w:rsidP="00901005">
            <w:pPr>
              <w:spacing w:line="250" w:lineRule="exact"/>
            </w:pPr>
            <w:r w:rsidRPr="00441569">
              <w:t>GHF lisans programı yönetimi ile üniversite yönetimi arasındaki tüm karar alma süreçlerine yönelik (yazışmalar, karar sonuçları, vb) ve bu süreçleri işbirliği içinde çalışma raporları belgeleyen kanıt sayısı</w:t>
            </w:r>
          </w:p>
        </w:tc>
        <w:tc>
          <w:tcPr>
            <w:tcW w:w="1085" w:type="dxa"/>
            <w:tcBorders>
              <w:top w:val="single" w:sz="4" w:space="0" w:color="auto"/>
              <w:left w:val="single" w:sz="4" w:space="0" w:color="auto"/>
            </w:tcBorders>
            <w:shd w:val="clear" w:color="auto" w:fill="FFFFFF"/>
            <w:vAlign w:val="center"/>
          </w:tcPr>
          <w:p w14:paraId="30C382CD" w14:textId="77777777" w:rsidR="00901005" w:rsidRPr="00441569" w:rsidRDefault="00901005" w:rsidP="00901005">
            <w:pPr>
              <w:spacing w:line="234" w:lineRule="exact"/>
              <w:jc w:val="center"/>
            </w:pPr>
            <w:r w:rsidRPr="00441569">
              <w:rPr>
                <w:rFonts w:eastAsia="Arial"/>
              </w:rPr>
              <w:t>1</w:t>
            </w:r>
          </w:p>
        </w:tc>
        <w:tc>
          <w:tcPr>
            <w:tcW w:w="1080" w:type="dxa"/>
            <w:tcBorders>
              <w:top w:val="single" w:sz="4" w:space="0" w:color="auto"/>
              <w:left w:val="single" w:sz="4" w:space="0" w:color="auto"/>
            </w:tcBorders>
            <w:shd w:val="clear" w:color="auto" w:fill="FFFFFF"/>
            <w:vAlign w:val="center"/>
          </w:tcPr>
          <w:p w14:paraId="577DCAF6" w14:textId="77777777" w:rsidR="00901005" w:rsidRPr="00441569" w:rsidRDefault="00901005" w:rsidP="00901005">
            <w:pPr>
              <w:spacing w:line="234" w:lineRule="exact"/>
              <w:jc w:val="center"/>
            </w:pPr>
            <w:r w:rsidRPr="00441569">
              <w:rPr>
                <w:rFonts w:eastAsia="Arial"/>
              </w:rPr>
              <w:t>1</w:t>
            </w:r>
          </w:p>
        </w:tc>
        <w:tc>
          <w:tcPr>
            <w:tcW w:w="1104" w:type="dxa"/>
            <w:tcBorders>
              <w:top w:val="single" w:sz="4" w:space="0" w:color="auto"/>
              <w:left w:val="single" w:sz="4" w:space="0" w:color="auto"/>
              <w:right w:val="single" w:sz="4" w:space="0" w:color="auto"/>
            </w:tcBorders>
            <w:shd w:val="clear" w:color="auto" w:fill="FFFFFF"/>
            <w:vAlign w:val="center"/>
          </w:tcPr>
          <w:p w14:paraId="0FE02D11" w14:textId="77777777" w:rsidR="00901005" w:rsidRPr="00441569" w:rsidRDefault="00901005" w:rsidP="00901005">
            <w:pPr>
              <w:spacing w:line="234" w:lineRule="exact"/>
              <w:jc w:val="center"/>
            </w:pPr>
            <w:r w:rsidRPr="00441569">
              <w:rPr>
                <w:rFonts w:eastAsia="Arial"/>
              </w:rPr>
              <w:t>1</w:t>
            </w:r>
          </w:p>
        </w:tc>
      </w:tr>
      <w:tr w:rsidR="00901005" w:rsidRPr="00441569" w14:paraId="560C26C0" w14:textId="77777777" w:rsidTr="00901005">
        <w:trPr>
          <w:trHeight w:hRule="exact" w:val="1080"/>
        </w:trPr>
        <w:tc>
          <w:tcPr>
            <w:tcW w:w="2626" w:type="dxa"/>
            <w:vMerge/>
            <w:tcBorders>
              <w:left w:val="single" w:sz="4" w:space="0" w:color="auto"/>
            </w:tcBorders>
            <w:shd w:val="clear" w:color="auto" w:fill="FFFFFF"/>
          </w:tcPr>
          <w:p w14:paraId="3DD31583" w14:textId="77777777" w:rsidR="00901005" w:rsidRPr="00441569" w:rsidRDefault="00901005" w:rsidP="0090100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65ED275E" w14:textId="77777777" w:rsidR="00901005" w:rsidRPr="00441569" w:rsidRDefault="00901005" w:rsidP="0090100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901005" w:rsidRPr="00441569" w14:paraId="19D39A61" w14:textId="77777777" w:rsidTr="00901005">
        <w:trPr>
          <w:trHeight w:hRule="exact" w:val="1262"/>
        </w:trPr>
        <w:tc>
          <w:tcPr>
            <w:tcW w:w="2626" w:type="dxa"/>
            <w:vMerge/>
            <w:tcBorders>
              <w:left w:val="single" w:sz="4" w:space="0" w:color="auto"/>
            </w:tcBorders>
            <w:shd w:val="clear" w:color="auto" w:fill="FFFFFF"/>
          </w:tcPr>
          <w:p w14:paraId="2B377948" w14:textId="77777777" w:rsidR="00901005" w:rsidRPr="00441569" w:rsidRDefault="00901005" w:rsidP="00901005"/>
        </w:tc>
        <w:tc>
          <w:tcPr>
            <w:tcW w:w="11131" w:type="dxa"/>
            <w:gridSpan w:val="4"/>
            <w:tcBorders>
              <w:top w:val="single" w:sz="4" w:space="0" w:color="auto"/>
              <w:left w:val="single" w:sz="4" w:space="0" w:color="auto"/>
              <w:right w:val="single" w:sz="4" w:space="0" w:color="auto"/>
            </w:tcBorders>
            <w:shd w:val="clear" w:color="auto" w:fill="FFFFFF"/>
          </w:tcPr>
          <w:p w14:paraId="0A34775B" w14:textId="11FDC013" w:rsidR="00901005" w:rsidRPr="00441569" w:rsidRDefault="00901005" w:rsidP="00950E3C">
            <w:pPr>
              <w:spacing w:line="250" w:lineRule="exact"/>
            </w:pPr>
            <w:proofErr w:type="gramStart"/>
            <w:r w:rsidRPr="00441569">
              <w:rPr>
                <w:rFonts w:eastAsia="Arial"/>
                <w:b/>
                <w:bCs/>
              </w:rPr>
              <w:t>2021:</w:t>
            </w:r>
            <w:r w:rsidRPr="00441569">
              <w:t>.</w:t>
            </w:r>
            <w:proofErr w:type="gramEnd"/>
            <w:r w:rsidR="00746393" w:rsidRPr="00441569">
              <w:t xml:space="preserve"> GHF lisans programı yönetimi ile üniversite yönetimi arasındaki tüm karar alma süreçlerine yönelik (yazışmalar, karar sonuçları, vb) ve bu süreçleri işbirliği içinde çalışma raporları yönetimin her aşamasında belgelenmiş olup </w:t>
            </w:r>
            <w:r w:rsidR="00950E3C">
              <w:t>Birim Faaliyet raporunda sunulmuştur.</w:t>
            </w:r>
          </w:p>
        </w:tc>
      </w:tr>
      <w:tr w:rsidR="00901005" w:rsidRPr="00441569" w14:paraId="061A1335" w14:textId="77777777" w:rsidTr="00901005">
        <w:trPr>
          <w:trHeight w:hRule="exact" w:val="853"/>
        </w:trPr>
        <w:tc>
          <w:tcPr>
            <w:tcW w:w="2626" w:type="dxa"/>
            <w:vMerge/>
            <w:tcBorders>
              <w:left w:val="single" w:sz="4" w:space="0" w:color="auto"/>
              <w:bottom w:val="single" w:sz="4" w:space="0" w:color="auto"/>
            </w:tcBorders>
            <w:shd w:val="clear" w:color="auto" w:fill="FFFFFF"/>
          </w:tcPr>
          <w:p w14:paraId="65D6372E" w14:textId="77777777" w:rsidR="00901005" w:rsidRPr="00441569" w:rsidRDefault="00901005" w:rsidP="0090100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660FC589" w14:textId="09A2D9C6" w:rsidR="00901005" w:rsidRPr="00441569" w:rsidRDefault="00901005" w:rsidP="00901005">
            <w:pPr>
              <w:spacing w:line="250" w:lineRule="exact"/>
            </w:pPr>
            <w:r w:rsidRPr="00441569">
              <w:rPr>
                <w:rFonts w:eastAsia="Arial"/>
                <w:b/>
                <w:bCs/>
              </w:rPr>
              <w:t xml:space="preserve">2022: </w:t>
            </w:r>
            <w:r w:rsidRPr="00441569">
              <w:t xml:space="preserve"> </w:t>
            </w:r>
            <w:r w:rsidR="00950E3C" w:rsidRPr="00441569">
              <w:t xml:space="preserve">GHF lisans programı yönetimi ile üniversite yönetimi arasındaki tüm karar alma süreçlerine yönelik (yazışmalar, karar sonuçları, vb) ve bu süreçleri işbirliği içinde çalışma raporları yönetimin her aşamasında belgelenmiş olup </w:t>
            </w:r>
            <w:r w:rsidR="00950E3C">
              <w:t>Birim Faaliyet raporunda sunulmuştur.</w:t>
            </w:r>
          </w:p>
        </w:tc>
      </w:tr>
      <w:bookmarkEnd w:id="2"/>
    </w:tbl>
    <w:p w14:paraId="66AB2B46" w14:textId="33CC65BE" w:rsidR="00901005" w:rsidRPr="00441569" w:rsidRDefault="00901005" w:rsidP="00901005"/>
    <w:p w14:paraId="7A601E12" w14:textId="546E90B9" w:rsidR="00901005" w:rsidRPr="00441569" w:rsidRDefault="00901005" w:rsidP="00901005"/>
    <w:p w14:paraId="30B2F089" w14:textId="5BC27DC0" w:rsidR="00901005" w:rsidRPr="00441569" w:rsidRDefault="00901005" w:rsidP="00901005"/>
    <w:p w14:paraId="4F5F219D" w14:textId="0F996F56" w:rsidR="00901005" w:rsidRPr="00441569" w:rsidRDefault="00901005" w:rsidP="00901005"/>
    <w:p w14:paraId="0C50EDEB" w14:textId="17C40247" w:rsidR="00901005" w:rsidRPr="00441569" w:rsidRDefault="00901005" w:rsidP="00901005"/>
    <w:p w14:paraId="55981038" w14:textId="45B3178C" w:rsidR="00901005" w:rsidRPr="00441569" w:rsidRDefault="00901005" w:rsidP="00901005"/>
    <w:p w14:paraId="029B4296" w14:textId="77777777" w:rsidR="00901005" w:rsidRPr="00441569" w:rsidRDefault="00901005" w:rsidP="00901005"/>
    <w:p w14:paraId="0E7E09FF" w14:textId="14523D81" w:rsidR="00901005" w:rsidRPr="00441569" w:rsidRDefault="00901005" w:rsidP="00901005"/>
    <w:p w14:paraId="320E2FE1" w14:textId="654F9ACC" w:rsidR="00901005" w:rsidRPr="00441569" w:rsidRDefault="00901005" w:rsidP="00901005"/>
    <w:p w14:paraId="39F27451" w14:textId="25650E4F" w:rsidR="00901005" w:rsidRPr="00441569" w:rsidRDefault="00901005" w:rsidP="00901005"/>
    <w:p w14:paraId="30E2C018" w14:textId="05F038EE" w:rsidR="00901005" w:rsidRPr="00441569" w:rsidRDefault="00901005" w:rsidP="00901005"/>
    <w:p w14:paraId="6BC4BEA0" w14:textId="75D1FADB" w:rsidR="00901005" w:rsidRPr="00441569" w:rsidRDefault="00901005" w:rsidP="00901005"/>
    <w:p w14:paraId="139191C8" w14:textId="529260A0" w:rsidR="00901005" w:rsidRPr="00441569" w:rsidRDefault="00901005" w:rsidP="00901005"/>
    <w:p w14:paraId="5491B217" w14:textId="7469FFA2" w:rsidR="00901005" w:rsidRPr="00441569" w:rsidRDefault="00901005" w:rsidP="00901005"/>
    <w:p w14:paraId="2180DD8B" w14:textId="67BFE25A" w:rsidR="00901005" w:rsidRPr="00441569" w:rsidRDefault="00901005" w:rsidP="00901005"/>
    <w:p w14:paraId="475B9420" w14:textId="1F4E6C04" w:rsidR="00901005" w:rsidRPr="00441569" w:rsidRDefault="00901005" w:rsidP="00901005"/>
    <w:p w14:paraId="1E928782" w14:textId="76654696" w:rsidR="00901005" w:rsidRPr="00441569" w:rsidRDefault="00901005" w:rsidP="00901005"/>
    <w:p w14:paraId="2651E9D2" w14:textId="2F83E48C" w:rsidR="00901005" w:rsidRPr="00441569" w:rsidRDefault="00901005" w:rsidP="00901005"/>
    <w:p w14:paraId="71E39EBB" w14:textId="77777777" w:rsidR="00901005" w:rsidRPr="00441569" w:rsidRDefault="00901005" w:rsidP="00901005"/>
    <w:p w14:paraId="6ABFE058" w14:textId="77777777" w:rsidR="00901005" w:rsidRPr="00441569" w:rsidRDefault="00901005" w:rsidP="00901005"/>
    <w:tbl>
      <w:tblPr>
        <w:tblW w:w="0" w:type="auto"/>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901005" w:rsidRPr="00441569" w14:paraId="26216FC8" w14:textId="77777777" w:rsidTr="00901005">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40EED9AC" w14:textId="77777777" w:rsidR="00901005" w:rsidRPr="00441569" w:rsidRDefault="00901005" w:rsidP="00901005">
            <w:pPr>
              <w:spacing w:line="234" w:lineRule="exact"/>
            </w:pPr>
            <w:r w:rsidRPr="00441569">
              <w:rPr>
                <w:rFonts w:eastAsia="Arial"/>
                <w:b/>
                <w:bCs/>
              </w:rPr>
              <w:t>Tablo 8.3. STANDART 6 Başarım Göstergelerine ilişkin Kanıtlar</w:t>
            </w:r>
          </w:p>
        </w:tc>
      </w:tr>
      <w:tr w:rsidR="00901005" w:rsidRPr="00441569" w14:paraId="1BD6B220" w14:textId="77777777" w:rsidTr="00901005">
        <w:trPr>
          <w:trHeight w:hRule="exact" w:val="274"/>
        </w:trPr>
        <w:tc>
          <w:tcPr>
            <w:tcW w:w="2626" w:type="dxa"/>
            <w:tcBorders>
              <w:top w:val="single" w:sz="4" w:space="0" w:color="auto"/>
              <w:left w:val="single" w:sz="4" w:space="0" w:color="auto"/>
            </w:tcBorders>
            <w:shd w:val="clear" w:color="auto" w:fill="FFFFFF"/>
          </w:tcPr>
          <w:p w14:paraId="6BCA0C64" w14:textId="58026A61" w:rsidR="00901005" w:rsidRPr="00441569" w:rsidRDefault="00901005" w:rsidP="00901005">
            <w:pPr>
              <w:spacing w:line="234" w:lineRule="exact"/>
            </w:pPr>
            <w:r w:rsidRPr="00441569">
              <w:rPr>
                <w:rFonts w:eastAsia="Arial"/>
                <w:b/>
                <w:bCs/>
              </w:rPr>
              <w:t>TS.6.1. Egitim</w:t>
            </w:r>
            <w:r w:rsidR="00944B19" w:rsidRPr="00441569">
              <w:rPr>
                <w:rFonts w:eastAsia="Arial"/>
                <w:b/>
                <w:bCs/>
              </w:rPr>
              <w:t>in Yönetimi</w:t>
            </w:r>
          </w:p>
        </w:tc>
        <w:tc>
          <w:tcPr>
            <w:tcW w:w="7862" w:type="dxa"/>
            <w:tcBorders>
              <w:top w:val="single" w:sz="4" w:space="0" w:color="auto"/>
              <w:left w:val="single" w:sz="4" w:space="0" w:color="auto"/>
            </w:tcBorders>
            <w:shd w:val="clear" w:color="auto" w:fill="FFFFFF"/>
          </w:tcPr>
          <w:p w14:paraId="414A5622" w14:textId="10598265" w:rsidR="00901005" w:rsidRPr="00441569" w:rsidRDefault="00901005" w:rsidP="00901005">
            <w:pPr>
              <w:spacing w:line="234" w:lineRule="exact"/>
            </w:pPr>
            <w:r w:rsidRPr="00441569">
              <w:rPr>
                <w:rFonts w:eastAsia="Arial"/>
                <w:b/>
                <w:bCs/>
              </w:rPr>
              <w:t>Başarım göstergesi</w:t>
            </w:r>
            <w:r w:rsidR="00156F23" w:rsidRPr="00441569">
              <w:rPr>
                <w:rFonts w:eastAsia="Arial"/>
                <w:b/>
                <w:bCs/>
              </w:rPr>
              <w:t>:</w:t>
            </w:r>
            <w:r w:rsidR="00944B19" w:rsidRPr="00441569">
              <w:rPr>
                <w:rFonts w:eastAsia="Arial"/>
                <w:b/>
                <w:bCs/>
              </w:rPr>
              <w:t>4</w:t>
            </w:r>
          </w:p>
        </w:tc>
        <w:tc>
          <w:tcPr>
            <w:tcW w:w="1085" w:type="dxa"/>
            <w:tcBorders>
              <w:top w:val="single" w:sz="4" w:space="0" w:color="auto"/>
              <w:left w:val="single" w:sz="4" w:space="0" w:color="auto"/>
            </w:tcBorders>
            <w:shd w:val="clear" w:color="auto" w:fill="FFFFFF"/>
          </w:tcPr>
          <w:p w14:paraId="5BD72F4A" w14:textId="77777777" w:rsidR="00901005" w:rsidRPr="00441569" w:rsidRDefault="00901005" w:rsidP="0090100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693E1B06" w14:textId="77777777" w:rsidR="00901005" w:rsidRPr="00441569" w:rsidRDefault="00901005" w:rsidP="0090100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0E9F99A9" w14:textId="77777777" w:rsidR="00901005" w:rsidRPr="00441569" w:rsidRDefault="00901005" w:rsidP="00901005">
            <w:pPr>
              <w:spacing w:line="234" w:lineRule="exact"/>
              <w:jc w:val="center"/>
            </w:pPr>
            <w:r w:rsidRPr="00441569">
              <w:rPr>
                <w:rFonts w:eastAsia="Arial"/>
                <w:b/>
                <w:bCs/>
              </w:rPr>
              <w:t>2022</w:t>
            </w:r>
          </w:p>
        </w:tc>
      </w:tr>
      <w:tr w:rsidR="00901005" w:rsidRPr="00441569" w14:paraId="3C5B5EE6" w14:textId="77777777" w:rsidTr="00944B19">
        <w:trPr>
          <w:trHeight w:hRule="exact" w:val="1417"/>
        </w:trPr>
        <w:tc>
          <w:tcPr>
            <w:tcW w:w="2626" w:type="dxa"/>
            <w:vMerge w:val="restart"/>
            <w:tcBorders>
              <w:top w:val="single" w:sz="4" w:space="0" w:color="auto"/>
              <w:left w:val="single" w:sz="4" w:space="0" w:color="auto"/>
            </w:tcBorders>
            <w:shd w:val="clear" w:color="auto" w:fill="FFFFFF"/>
          </w:tcPr>
          <w:p w14:paraId="167C4547" w14:textId="491FE411" w:rsidR="00901005" w:rsidRPr="00441569" w:rsidRDefault="00944B19" w:rsidP="00901005">
            <w:pPr>
              <w:spacing w:line="254" w:lineRule="exact"/>
            </w:pPr>
            <w:r w:rsidRPr="00441569">
              <w:t>GHF yöneticilerinin (Dekanı/Dekan Yardımcısı ve Anabilim Dalı Başkanları) tamamının hemşirelik alanında deneyimli, alanında uzmanlaşmış, yönetim, eğitim ve araştırma konularında profesyonel niteliklere sahip olduğunu belgeleyen ve yayımlandığını gösteren kanıtların bulunması</w:t>
            </w:r>
          </w:p>
        </w:tc>
        <w:tc>
          <w:tcPr>
            <w:tcW w:w="7862" w:type="dxa"/>
            <w:tcBorders>
              <w:top w:val="single" w:sz="4" w:space="0" w:color="auto"/>
              <w:left w:val="single" w:sz="4" w:space="0" w:color="auto"/>
            </w:tcBorders>
            <w:shd w:val="clear" w:color="auto" w:fill="FFFFFF"/>
          </w:tcPr>
          <w:p w14:paraId="387A6B7E" w14:textId="7F7DB938" w:rsidR="00901005" w:rsidRPr="00441569" w:rsidRDefault="00944B19" w:rsidP="00901005">
            <w:pPr>
              <w:spacing w:line="250" w:lineRule="exact"/>
            </w:pPr>
            <w:r w:rsidRPr="00441569">
              <w:t>GHF yöneticilerinin (Dekanı/Dekan Yardımcısı ve Anabilim Dalı Başkanları) tamamının hemşirelik alanında deneyimli, alanında uzmanlaşmış, yönetim, eğitim ve araştırma konularında profesyonel niteliklere sahip olduğunu belgeleyen ve yayımlandığını gösteren kanıt sayısı</w:t>
            </w:r>
          </w:p>
        </w:tc>
        <w:tc>
          <w:tcPr>
            <w:tcW w:w="1085" w:type="dxa"/>
            <w:tcBorders>
              <w:top w:val="single" w:sz="4" w:space="0" w:color="auto"/>
              <w:left w:val="single" w:sz="4" w:space="0" w:color="auto"/>
            </w:tcBorders>
            <w:shd w:val="clear" w:color="auto" w:fill="FFFFFF"/>
            <w:vAlign w:val="center"/>
          </w:tcPr>
          <w:p w14:paraId="4B7A8B2D" w14:textId="154294A1" w:rsidR="00901005" w:rsidRPr="00441569" w:rsidRDefault="00950E3C" w:rsidP="00901005">
            <w:pPr>
              <w:spacing w:line="234" w:lineRule="exact"/>
              <w:jc w:val="center"/>
            </w:pPr>
            <w:r>
              <w:t>5</w:t>
            </w:r>
          </w:p>
        </w:tc>
        <w:tc>
          <w:tcPr>
            <w:tcW w:w="1080" w:type="dxa"/>
            <w:tcBorders>
              <w:top w:val="single" w:sz="4" w:space="0" w:color="auto"/>
              <w:left w:val="single" w:sz="4" w:space="0" w:color="auto"/>
            </w:tcBorders>
            <w:shd w:val="clear" w:color="auto" w:fill="FFFFFF"/>
            <w:vAlign w:val="center"/>
          </w:tcPr>
          <w:p w14:paraId="373A2559" w14:textId="36D5A938" w:rsidR="00901005" w:rsidRPr="00441569" w:rsidRDefault="00950E3C" w:rsidP="00901005">
            <w:pPr>
              <w:spacing w:line="234" w:lineRule="exact"/>
              <w:jc w:val="center"/>
            </w:pPr>
            <w:r>
              <w:t>5</w:t>
            </w:r>
          </w:p>
        </w:tc>
        <w:tc>
          <w:tcPr>
            <w:tcW w:w="1104" w:type="dxa"/>
            <w:tcBorders>
              <w:top w:val="single" w:sz="4" w:space="0" w:color="auto"/>
              <w:left w:val="single" w:sz="4" w:space="0" w:color="auto"/>
              <w:right w:val="single" w:sz="4" w:space="0" w:color="auto"/>
            </w:tcBorders>
            <w:shd w:val="clear" w:color="auto" w:fill="FFFFFF"/>
            <w:vAlign w:val="center"/>
          </w:tcPr>
          <w:p w14:paraId="4CB7A5AB" w14:textId="784D18DC" w:rsidR="00901005" w:rsidRPr="00441569" w:rsidRDefault="00950E3C" w:rsidP="00901005">
            <w:pPr>
              <w:spacing w:line="234" w:lineRule="exact"/>
              <w:jc w:val="center"/>
            </w:pPr>
            <w:r>
              <w:t>5</w:t>
            </w:r>
          </w:p>
        </w:tc>
      </w:tr>
      <w:tr w:rsidR="00901005" w:rsidRPr="00441569" w14:paraId="0D4A11C3" w14:textId="77777777" w:rsidTr="00901005">
        <w:trPr>
          <w:trHeight w:hRule="exact" w:val="1080"/>
        </w:trPr>
        <w:tc>
          <w:tcPr>
            <w:tcW w:w="2626" w:type="dxa"/>
            <w:vMerge/>
            <w:tcBorders>
              <w:left w:val="single" w:sz="4" w:space="0" w:color="auto"/>
            </w:tcBorders>
            <w:shd w:val="clear" w:color="auto" w:fill="FFFFFF"/>
          </w:tcPr>
          <w:p w14:paraId="185465DD" w14:textId="77777777" w:rsidR="00901005" w:rsidRPr="00441569" w:rsidRDefault="00901005" w:rsidP="0090100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78D48D9F" w14:textId="77777777" w:rsidR="00901005" w:rsidRPr="00441569" w:rsidRDefault="00901005" w:rsidP="0090100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901005" w:rsidRPr="00441569" w14:paraId="77AFEB70" w14:textId="77777777" w:rsidTr="00901005">
        <w:trPr>
          <w:trHeight w:hRule="exact" w:val="1262"/>
        </w:trPr>
        <w:tc>
          <w:tcPr>
            <w:tcW w:w="2626" w:type="dxa"/>
            <w:vMerge/>
            <w:tcBorders>
              <w:left w:val="single" w:sz="4" w:space="0" w:color="auto"/>
            </w:tcBorders>
            <w:shd w:val="clear" w:color="auto" w:fill="FFFFFF"/>
          </w:tcPr>
          <w:p w14:paraId="6D982933" w14:textId="77777777" w:rsidR="00901005" w:rsidRPr="00441569" w:rsidRDefault="00901005" w:rsidP="00901005"/>
        </w:tc>
        <w:tc>
          <w:tcPr>
            <w:tcW w:w="11131" w:type="dxa"/>
            <w:gridSpan w:val="4"/>
            <w:tcBorders>
              <w:top w:val="single" w:sz="4" w:space="0" w:color="auto"/>
              <w:left w:val="single" w:sz="4" w:space="0" w:color="auto"/>
              <w:right w:val="single" w:sz="4" w:space="0" w:color="auto"/>
            </w:tcBorders>
            <w:shd w:val="clear" w:color="auto" w:fill="FFFFFF"/>
          </w:tcPr>
          <w:p w14:paraId="01716EAF" w14:textId="1D6C2147" w:rsidR="00901005" w:rsidRPr="00441569" w:rsidRDefault="00901005" w:rsidP="00950E3C">
            <w:pPr>
              <w:spacing w:line="250" w:lineRule="exact"/>
            </w:pPr>
            <w:r w:rsidRPr="00441569">
              <w:rPr>
                <w:rFonts w:eastAsia="Arial"/>
                <w:b/>
                <w:bCs/>
              </w:rPr>
              <w:t xml:space="preserve">2021: </w:t>
            </w:r>
            <w:r w:rsidR="00944B19" w:rsidRPr="00441569">
              <w:t>GHF yöneticilerinin (Dekanı/Dekan Yardımcısı ve Anabilim Dalı Başkanları) tamamının hemşirelik alanında deneyimli, alanında uzmanlaşmış, yönetim, eğitim ve araştırma konularında profesyonel niteliklere sahip olduğunu belgeleyen ve yayımlandığını gösteren kanıtlar EK. 6.2.</w:t>
            </w:r>
            <w:r w:rsidR="00950E3C">
              <w:t>2</w:t>
            </w:r>
            <w:r w:rsidR="00944B19" w:rsidRPr="00441569">
              <w:t>-6.2.</w:t>
            </w:r>
            <w:r w:rsidR="00950E3C">
              <w:t>3</w:t>
            </w:r>
            <w:r w:rsidR="00944B19" w:rsidRPr="00441569">
              <w:t>-6.2.</w:t>
            </w:r>
            <w:r w:rsidR="00950E3C">
              <w:t>5- 6.2.6- 6.2.7</w:t>
            </w:r>
            <w:r w:rsidR="00944B19" w:rsidRPr="00441569">
              <w:t>’d</w:t>
            </w:r>
            <w:r w:rsidR="00950E3C">
              <w:t>e</w:t>
            </w:r>
            <w:r w:rsidR="00944B19" w:rsidRPr="00441569">
              <w:t xml:space="preserve"> bulunmaktadır.</w:t>
            </w:r>
            <w:r w:rsidR="00950E3C">
              <w:t xml:space="preserve"> Anabilim dalı Başkanlarının hepsinin hemşirelik alanında deneyimleri vardır. Fakültemizin Web sitesinde öz geçmişleri bulunmaktadır.</w:t>
            </w:r>
          </w:p>
        </w:tc>
      </w:tr>
      <w:tr w:rsidR="00901005" w:rsidRPr="00441569" w14:paraId="48D395A6" w14:textId="77777777" w:rsidTr="00950E3C">
        <w:trPr>
          <w:trHeight w:hRule="exact" w:val="1396"/>
        </w:trPr>
        <w:tc>
          <w:tcPr>
            <w:tcW w:w="2626" w:type="dxa"/>
            <w:vMerge/>
            <w:tcBorders>
              <w:left w:val="single" w:sz="4" w:space="0" w:color="auto"/>
              <w:bottom w:val="single" w:sz="4" w:space="0" w:color="auto"/>
            </w:tcBorders>
            <w:shd w:val="clear" w:color="auto" w:fill="FFFFFF"/>
          </w:tcPr>
          <w:p w14:paraId="32E82CEA" w14:textId="77777777" w:rsidR="00901005" w:rsidRPr="00441569" w:rsidRDefault="00901005" w:rsidP="0090100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100FCA61" w14:textId="24C96028" w:rsidR="00901005" w:rsidRPr="00441569" w:rsidRDefault="00901005" w:rsidP="00901005">
            <w:pPr>
              <w:spacing w:line="250" w:lineRule="exact"/>
            </w:pPr>
            <w:r w:rsidRPr="00441569">
              <w:rPr>
                <w:rFonts w:eastAsia="Arial"/>
                <w:b/>
                <w:bCs/>
              </w:rPr>
              <w:t xml:space="preserve">2022: </w:t>
            </w:r>
            <w:r w:rsidR="00950E3C" w:rsidRPr="00441569">
              <w:t>GHF yöneticilerinin (Dekanı/Dekan Yardımcısı ve Anabilim Dalı Başkanları) tamamının hemşirelik alanında deneyimli, alanında uzmanlaşmış, yönetim, eğitim ve araştırma konularında profesyonel niteliklere sahip olduğunu belgeleyen ve yayımlandığını gösteren kanıtlar EK. 6.2.</w:t>
            </w:r>
            <w:r w:rsidR="00950E3C">
              <w:t>2</w:t>
            </w:r>
            <w:r w:rsidR="00950E3C" w:rsidRPr="00441569">
              <w:t>-6.2.</w:t>
            </w:r>
            <w:r w:rsidR="00950E3C">
              <w:t>3</w:t>
            </w:r>
            <w:r w:rsidR="00950E3C" w:rsidRPr="00441569">
              <w:t>-6.2.</w:t>
            </w:r>
            <w:r w:rsidR="00950E3C">
              <w:t>5- 6.2.6- 6.2.7</w:t>
            </w:r>
            <w:r w:rsidR="00950E3C" w:rsidRPr="00441569">
              <w:t>’d</w:t>
            </w:r>
            <w:r w:rsidR="00950E3C">
              <w:t>e</w:t>
            </w:r>
            <w:r w:rsidR="00950E3C" w:rsidRPr="00441569">
              <w:t xml:space="preserve"> bulunmaktadır.</w:t>
            </w:r>
            <w:r w:rsidR="00950E3C">
              <w:t xml:space="preserve"> Anabilim dalı Başkanlarının hepsinin hemşirelik alanında deneyimleri vardır. Fakültemizin Web sitesinde öz geçmişleri bulunmaktadır.</w:t>
            </w:r>
          </w:p>
        </w:tc>
      </w:tr>
    </w:tbl>
    <w:p w14:paraId="74203710" w14:textId="5CB0191A" w:rsidR="00901005" w:rsidRPr="00441569" w:rsidRDefault="00901005" w:rsidP="00901005">
      <w:pPr>
        <w:sectPr w:rsidR="00901005" w:rsidRPr="00441569">
          <w:pgSz w:w="15840" w:h="12240" w:orient="landscape"/>
          <w:pgMar w:top="1361" w:right="667" w:bottom="1361" w:left="1416" w:header="0" w:footer="3" w:gutter="0"/>
          <w:cols w:space="720"/>
          <w:noEndnote/>
          <w:docGrid w:linePitch="360"/>
        </w:sect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901005" w:rsidRPr="00441569" w14:paraId="0EFBB00F" w14:textId="77777777" w:rsidTr="00901005">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02B904D9" w14:textId="77777777" w:rsidR="00901005" w:rsidRPr="00441569" w:rsidRDefault="00901005" w:rsidP="00F65AF5">
            <w:pPr>
              <w:spacing w:line="234" w:lineRule="exact"/>
            </w:pPr>
            <w:r w:rsidRPr="00441569">
              <w:rPr>
                <w:rFonts w:eastAsia="Arial"/>
                <w:b/>
                <w:bCs/>
              </w:rPr>
              <w:lastRenderedPageBreak/>
              <w:t>Tablo 8.3. STANDART 6 Başarım Göstergelerine ilişkin Kanıtlar</w:t>
            </w:r>
          </w:p>
        </w:tc>
      </w:tr>
      <w:tr w:rsidR="00901005" w:rsidRPr="00441569" w14:paraId="1461D9F8" w14:textId="77777777" w:rsidTr="00901005">
        <w:trPr>
          <w:trHeight w:hRule="exact" w:val="274"/>
        </w:trPr>
        <w:tc>
          <w:tcPr>
            <w:tcW w:w="2626" w:type="dxa"/>
            <w:tcBorders>
              <w:top w:val="single" w:sz="4" w:space="0" w:color="auto"/>
              <w:left w:val="single" w:sz="4" w:space="0" w:color="auto"/>
            </w:tcBorders>
            <w:shd w:val="clear" w:color="auto" w:fill="FFFFFF"/>
          </w:tcPr>
          <w:p w14:paraId="689DDDE8" w14:textId="1784CB24" w:rsidR="00901005" w:rsidRPr="00441569" w:rsidRDefault="00901005" w:rsidP="00F65AF5">
            <w:pPr>
              <w:spacing w:line="234" w:lineRule="exact"/>
            </w:pPr>
            <w:r w:rsidRPr="00441569">
              <w:rPr>
                <w:rFonts w:eastAsia="Arial"/>
                <w:b/>
                <w:bCs/>
              </w:rPr>
              <w:t>TS.6.1. Egitim</w:t>
            </w:r>
            <w:r w:rsidR="00D36DF0" w:rsidRPr="00441569">
              <w:rPr>
                <w:rFonts w:eastAsia="Arial"/>
                <w:b/>
                <w:bCs/>
              </w:rPr>
              <w:t>in Yönetimi</w:t>
            </w:r>
          </w:p>
        </w:tc>
        <w:tc>
          <w:tcPr>
            <w:tcW w:w="7862" w:type="dxa"/>
            <w:tcBorders>
              <w:top w:val="single" w:sz="4" w:space="0" w:color="auto"/>
              <w:left w:val="single" w:sz="4" w:space="0" w:color="auto"/>
            </w:tcBorders>
            <w:shd w:val="clear" w:color="auto" w:fill="FFFFFF"/>
          </w:tcPr>
          <w:p w14:paraId="0B56EF71" w14:textId="35387075" w:rsidR="00901005" w:rsidRPr="00441569" w:rsidRDefault="00901005" w:rsidP="00F65AF5">
            <w:pPr>
              <w:spacing w:line="234" w:lineRule="exact"/>
            </w:pPr>
            <w:r w:rsidRPr="00441569">
              <w:rPr>
                <w:rFonts w:eastAsia="Arial"/>
                <w:b/>
                <w:bCs/>
              </w:rPr>
              <w:t>Başarım göstergesi</w:t>
            </w:r>
            <w:r w:rsidR="006C0139" w:rsidRPr="00441569">
              <w:rPr>
                <w:rFonts w:eastAsia="Arial"/>
                <w:b/>
                <w:bCs/>
              </w:rPr>
              <w:t>:</w:t>
            </w:r>
            <w:r w:rsidR="00B45049" w:rsidRPr="00441569">
              <w:rPr>
                <w:rFonts w:eastAsia="Arial"/>
                <w:b/>
                <w:bCs/>
              </w:rPr>
              <w:t xml:space="preserve"> </w:t>
            </w:r>
            <w:r w:rsidR="006C0139" w:rsidRPr="00441569">
              <w:rPr>
                <w:rFonts w:eastAsia="Arial"/>
                <w:b/>
                <w:bCs/>
              </w:rPr>
              <w:t>5</w:t>
            </w:r>
          </w:p>
        </w:tc>
        <w:tc>
          <w:tcPr>
            <w:tcW w:w="1085" w:type="dxa"/>
            <w:tcBorders>
              <w:top w:val="single" w:sz="4" w:space="0" w:color="auto"/>
              <w:left w:val="single" w:sz="4" w:space="0" w:color="auto"/>
            </w:tcBorders>
            <w:shd w:val="clear" w:color="auto" w:fill="FFFFFF"/>
          </w:tcPr>
          <w:p w14:paraId="212C7395" w14:textId="77777777" w:rsidR="00901005" w:rsidRPr="00441569" w:rsidRDefault="00901005"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415AD114" w14:textId="77777777" w:rsidR="00901005" w:rsidRPr="00441569" w:rsidRDefault="00901005"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5413BDB6" w14:textId="77777777" w:rsidR="00901005" w:rsidRPr="00441569" w:rsidRDefault="00901005" w:rsidP="00F65AF5">
            <w:pPr>
              <w:spacing w:line="234" w:lineRule="exact"/>
              <w:jc w:val="center"/>
            </w:pPr>
            <w:r w:rsidRPr="00441569">
              <w:rPr>
                <w:rFonts w:eastAsia="Arial"/>
                <w:b/>
                <w:bCs/>
              </w:rPr>
              <w:t>2022</w:t>
            </w:r>
          </w:p>
        </w:tc>
      </w:tr>
      <w:tr w:rsidR="00901005" w:rsidRPr="00441569" w14:paraId="63561B3B" w14:textId="77777777" w:rsidTr="00944B19">
        <w:trPr>
          <w:trHeight w:hRule="exact" w:val="885"/>
        </w:trPr>
        <w:tc>
          <w:tcPr>
            <w:tcW w:w="2626" w:type="dxa"/>
            <w:vMerge w:val="restart"/>
            <w:tcBorders>
              <w:top w:val="single" w:sz="4" w:space="0" w:color="auto"/>
              <w:left w:val="single" w:sz="4" w:space="0" w:color="auto"/>
            </w:tcBorders>
            <w:shd w:val="clear" w:color="auto" w:fill="FFFFFF"/>
          </w:tcPr>
          <w:p w14:paraId="08F3B353" w14:textId="3C1B2A7E" w:rsidR="00901005" w:rsidRPr="00441569" w:rsidRDefault="00B45049" w:rsidP="00F65AF5">
            <w:pPr>
              <w:spacing w:line="254" w:lineRule="exact"/>
            </w:pPr>
            <w:r w:rsidRPr="00441569">
              <w:t>GHF yöneticilerinin (Dekanı/Dekan Yardımcısı ve Anabilim Dalı Başkanları) yönetsel görev, yetki ve sorumluluklarının tamamının tanımlanması ve yayımlanması</w:t>
            </w:r>
          </w:p>
        </w:tc>
        <w:tc>
          <w:tcPr>
            <w:tcW w:w="7862" w:type="dxa"/>
            <w:tcBorders>
              <w:top w:val="single" w:sz="4" w:space="0" w:color="auto"/>
              <w:left w:val="single" w:sz="4" w:space="0" w:color="auto"/>
            </w:tcBorders>
            <w:shd w:val="clear" w:color="auto" w:fill="FFFFFF"/>
          </w:tcPr>
          <w:p w14:paraId="08331B6C" w14:textId="0A65B536" w:rsidR="00901005" w:rsidRPr="00441569" w:rsidRDefault="00B45049" w:rsidP="00F65AF5">
            <w:pPr>
              <w:spacing w:line="250" w:lineRule="exact"/>
            </w:pPr>
            <w:r w:rsidRPr="00441569">
              <w:t>GHF yöneticilerinin (Dekanı/Dekan Yardımcısı ve Anabilim Dalı Başkanları) yönetsel görev, yetki ve sorumluluklarının tamamının tanımlandığını ve yayımlandığını belgeleyen kanıt sayısı</w:t>
            </w:r>
          </w:p>
        </w:tc>
        <w:tc>
          <w:tcPr>
            <w:tcW w:w="1085" w:type="dxa"/>
            <w:tcBorders>
              <w:top w:val="single" w:sz="4" w:space="0" w:color="auto"/>
              <w:left w:val="single" w:sz="4" w:space="0" w:color="auto"/>
            </w:tcBorders>
            <w:shd w:val="clear" w:color="auto" w:fill="FFFFFF"/>
            <w:vAlign w:val="center"/>
          </w:tcPr>
          <w:p w14:paraId="2BAFAE6A" w14:textId="19B5433B" w:rsidR="00901005" w:rsidRPr="00441569" w:rsidRDefault="00B45049" w:rsidP="00F65AF5">
            <w:pPr>
              <w:spacing w:line="234" w:lineRule="exact"/>
              <w:jc w:val="center"/>
            </w:pPr>
            <w:r w:rsidRPr="00441569">
              <w:t>1</w:t>
            </w:r>
          </w:p>
        </w:tc>
        <w:tc>
          <w:tcPr>
            <w:tcW w:w="1080" w:type="dxa"/>
            <w:tcBorders>
              <w:top w:val="single" w:sz="4" w:space="0" w:color="auto"/>
              <w:left w:val="single" w:sz="4" w:space="0" w:color="auto"/>
            </w:tcBorders>
            <w:shd w:val="clear" w:color="auto" w:fill="FFFFFF"/>
            <w:vAlign w:val="center"/>
          </w:tcPr>
          <w:p w14:paraId="0DC2EA7C" w14:textId="59E0EDD2" w:rsidR="00901005" w:rsidRPr="00441569" w:rsidRDefault="00B45049" w:rsidP="00F65AF5">
            <w:pPr>
              <w:spacing w:line="234" w:lineRule="exact"/>
              <w:jc w:val="center"/>
            </w:pPr>
            <w:r w:rsidRPr="00441569">
              <w:t>1</w:t>
            </w:r>
          </w:p>
        </w:tc>
        <w:tc>
          <w:tcPr>
            <w:tcW w:w="1104" w:type="dxa"/>
            <w:tcBorders>
              <w:top w:val="single" w:sz="4" w:space="0" w:color="auto"/>
              <w:left w:val="single" w:sz="4" w:space="0" w:color="auto"/>
              <w:right w:val="single" w:sz="4" w:space="0" w:color="auto"/>
            </w:tcBorders>
            <w:shd w:val="clear" w:color="auto" w:fill="FFFFFF"/>
            <w:vAlign w:val="center"/>
          </w:tcPr>
          <w:p w14:paraId="09AA3F96" w14:textId="251084C1" w:rsidR="00901005" w:rsidRPr="00441569" w:rsidRDefault="00B45049" w:rsidP="00F65AF5">
            <w:pPr>
              <w:spacing w:line="234" w:lineRule="exact"/>
              <w:jc w:val="center"/>
            </w:pPr>
            <w:r w:rsidRPr="00441569">
              <w:t>1</w:t>
            </w:r>
          </w:p>
        </w:tc>
      </w:tr>
      <w:tr w:rsidR="00901005" w:rsidRPr="00441569" w14:paraId="645C3C5F" w14:textId="77777777" w:rsidTr="00901005">
        <w:trPr>
          <w:trHeight w:hRule="exact" w:val="1080"/>
        </w:trPr>
        <w:tc>
          <w:tcPr>
            <w:tcW w:w="2626" w:type="dxa"/>
            <w:vMerge/>
            <w:tcBorders>
              <w:left w:val="single" w:sz="4" w:space="0" w:color="auto"/>
            </w:tcBorders>
            <w:shd w:val="clear" w:color="auto" w:fill="FFFFFF"/>
          </w:tcPr>
          <w:p w14:paraId="795F9A0B" w14:textId="77777777" w:rsidR="00901005" w:rsidRPr="00441569" w:rsidRDefault="00901005"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63A5A29D" w14:textId="77777777" w:rsidR="00901005" w:rsidRPr="00441569" w:rsidRDefault="00901005"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901005" w:rsidRPr="00441569" w14:paraId="228FA608" w14:textId="77777777" w:rsidTr="00901005">
        <w:trPr>
          <w:trHeight w:hRule="exact" w:val="1262"/>
        </w:trPr>
        <w:tc>
          <w:tcPr>
            <w:tcW w:w="2626" w:type="dxa"/>
            <w:vMerge/>
            <w:tcBorders>
              <w:left w:val="single" w:sz="4" w:space="0" w:color="auto"/>
            </w:tcBorders>
            <w:shd w:val="clear" w:color="auto" w:fill="FFFFFF"/>
          </w:tcPr>
          <w:p w14:paraId="4184F276" w14:textId="77777777" w:rsidR="00901005" w:rsidRPr="00441569" w:rsidRDefault="00901005" w:rsidP="00F65AF5"/>
        </w:tc>
        <w:tc>
          <w:tcPr>
            <w:tcW w:w="11131" w:type="dxa"/>
            <w:gridSpan w:val="4"/>
            <w:tcBorders>
              <w:top w:val="single" w:sz="4" w:space="0" w:color="auto"/>
              <w:left w:val="single" w:sz="4" w:space="0" w:color="auto"/>
              <w:right w:val="single" w:sz="4" w:space="0" w:color="auto"/>
            </w:tcBorders>
            <w:shd w:val="clear" w:color="auto" w:fill="FFFFFF"/>
          </w:tcPr>
          <w:p w14:paraId="24566C90" w14:textId="08E950C8" w:rsidR="00901005" w:rsidRPr="00441569" w:rsidRDefault="00901005" w:rsidP="001A01F5">
            <w:pPr>
              <w:spacing w:line="250" w:lineRule="exact"/>
            </w:pPr>
            <w:r w:rsidRPr="00441569">
              <w:rPr>
                <w:rFonts w:eastAsia="Arial"/>
                <w:b/>
                <w:bCs/>
              </w:rPr>
              <w:t xml:space="preserve">2021: </w:t>
            </w:r>
            <w:r w:rsidR="00B45049" w:rsidRPr="00441569">
              <w:rPr>
                <w:rFonts w:eastAsia="Arial"/>
              </w:rPr>
              <w:t xml:space="preserve">GHF yöneticilerinin (Dekanı/Dekan Yardımcısı ve Anabilim Dalı Başkanları) yönetsel görev, yetki ve sorumluluklarının tamamının tanımlanmış ve </w:t>
            </w:r>
            <w:r w:rsidR="001A01F5">
              <w:rPr>
                <w:rFonts w:eastAsia="Arial"/>
              </w:rPr>
              <w:t>Fakültemizin Birim Faaliyet raporunda (Ek 6.2.8)</w:t>
            </w:r>
            <w:r w:rsidR="00B45049" w:rsidRPr="00441569">
              <w:rPr>
                <w:rFonts w:eastAsia="Arial"/>
              </w:rPr>
              <w:t xml:space="preserve"> yayımlanmıştır.</w:t>
            </w:r>
          </w:p>
        </w:tc>
      </w:tr>
      <w:tr w:rsidR="00901005" w:rsidRPr="00441569" w14:paraId="1CA9CB5D" w14:textId="77777777" w:rsidTr="00901005">
        <w:trPr>
          <w:trHeight w:hRule="exact" w:val="853"/>
        </w:trPr>
        <w:tc>
          <w:tcPr>
            <w:tcW w:w="2626" w:type="dxa"/>
            <w:vMerge/>
            <w:tcBorders>
              <w:left w:val="single" w:sz="4" w:space="0" w:color="auto"/>
              <w:bottom w:val="single" w:sz="4" w:space="0" w:color="auto"/>
            </w:tcBorders>
            <w:shd w:val="clear" w:color="auto" w:fill="FFFFFF"/>
          </w:tcPr>
          <w:p w14:paraId="7BE152F3" w14:textId="77777777" w:rsidR="00901005" w:rsidRPr="00441569" w:rsidRDefault="00901005"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0E383083" w14:textId="352D9B43" w:rsidR="00901005" w:rsidRPr="00441569" w:rsidRDefault="00901005" w:rsidP="00F65AF5">
            <w:pPr>
              <w:spacing w:line="250" w:lineRule="exact"/>
            </w:pPr>
            <w:r w:rsidRPr="00441569">
              <w:rPr>
                <w:rFonts w:eastAsia="Arial"/>
                <w:b/>
                <w:bCs/>
              </w:rPr>
              <w:t xml:space="preserve">2022: </w:t>
            </w:r>
            <w:r w:rsidRPr="00441569">
              <w:t xml:space="preserve"> </w:t>
            </w:r>
            <w:r w:rsidR="00B45049" w:rsidRPr="00441569">
              <w:rPr>
                <w:rFonts w:eastAsia="Arial"/>
              </w:rPr>
              <w:t xml:space="preserve">GHF yöneticilerinin (Dekanı/Dekan Yardımcısı ve Anabilim Dalı Başkanları) yönetsel görev, yetki ve sorumluluklarının tamamının tanımlanmış ve </w:t>
            </w:r>
            <w:r w:rsidR="001A01F5">
              <w:rPr>
                <w:rFonts w:eastAsia="Arial"/>
              </w:rPr>
              <w:t>Fakültemizin Birim Faaliyet raporunda</w:t>
            </w:r>
            <w:r w:rsidR="001A01F5" w:rsidRPr="00441569">
              <w:rPr>
                <w:rFonts w:eastAsia="Arial"/>
              </w:rPr>
              <w:t xml:space="preserve"> </w:t>
            </w:r>
            <w:r w:rsidR="001A01F5">
              <w:rPr>
                <w:rFonts w:eastAsia="Arial"/>
              </w:rPr>
              <w:t>(Ek 6.2.8)</w:t>
            </w:r>
            <w:r w:rsidR="001A01F5" w:rsidRPr="00441569">
              <w:rPr>
                <w:rFonts w:eastAsia="Arial"/>
              </w:rPr>
              <w:t xml:space="preserve"> yayımlanmıştır.</w:t>
            </w:r>
          </w:p>
        </w:tc>
      </w:tr>
    </w:tbl>
    <w:p w14:paraId="50AA3A54" w14:textId="284716CA" w:rsidR="007D3ED4" w:rsidRPr="00441569" w:rsidRDefault="007D3ED4"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4A420326" w14:textId="617F9262"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761FA1AD" w14:textId="368A4F27"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730B54D2" w14:textId="14C1EB56"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6E6DFD35" w14:textId="0C97D896"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385CAF8F" w14:textId="56C7DC36"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4C57E699" w14:textId="63365365"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362A4566" w14:textId="0EB52FA0"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57F0D13C" w14:textId="4C97C8E8"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76034B83" w14:textId="7774DB9E"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591A467D" w14:textId="600F209F"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3F634D3A" w14:textId="5F967F43"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2B9D1B56" w14:textId="452E7E98"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23BB6A95" w14:textId="67F4960A"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2D2CFB84" w14:textId="31B9B06D"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901005" w:rsidRPr="00441569" w14:paraId="4C2BAA7C" w14:textId="77777777" w:rsidTr="00901005">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48785A43" w14:textId="77777777" w:rsidR="00901005" w:rsidRPr="00441569" w:rsidRDefault="00901005" w:rsidP="00F65AF5">
            <w:pPr>
              <w:spacing w:line="234" w:lineRule="exact"/>
            </w:pPr>
            <w:r w:rsidRPr="00441569">
              <w:rPr>
                <w:rFonts w:eastAsia="Arial"/>
                <w:b/>
                <w:bCs/>
              </w:rPr>
              <w:lastRenderedPageBreak/>
              <w:t>Tablo 8.3. STANDART 6 Başarım Göstergelerine ilişkin Kanıtlar</w:t>
            </w:r>
          </w:p>
        </w:tc>
      </w:tr>
      <w:tr w:rsidR="00901005" w:rsidRPr="00441569" w14:paraId="00AF48D0" w14:textId="77777777" w:rsidTr="00901005">
        <w:trPr>
          <w:trHeight w:hRule="exact" w:val="274"/>
        </w:trPr>
        <w:tc>
          <w:tcPr>
            <w:tcW w:w="2626" w:type="dxa"/>
            <w:tcBorders>
              <w:top w:val="single" w:sz="4" w:space="0" w:color="auto"/>
              <w:left w:val="single" w:sz="4" w:space="0" w:color="auto"/>
            </w:tcBorders>
            <w:shd w:val="clear" w:color="auto" w:fill="FFFFFF"/>
          </w:tcPr>
          <w:p w14:paraId="42383156" w14:textId="770B5681" w:rsidR="00901005" w:rsidRPr="00441569" w:rsidRDefault="00901005" w:rsidP="00F65AF5">
            <w:pPr>
              <w:spacing w:line="234" w:lineRule="exact"/>
            </w:pPr>
            <w:r w:rsidRPr="00441569">
              <w:rPr>
                <w:rFonts w:eastAsia="Arial"/>
                <w:b/>
                <w:bCs/>
              </w:rPr>
              <w:t xml:space="preserve">TS.6.1. </w:t>
            </w:r>
            <w:r w:rsidR="00D36DF0" w:rsidRPr="00441569">
              <w:rPr>
                <w:rFonts w:eastAsia="Arial"/>
                <w:b/>
                <w:bCs/>
              </w:rPr>
              <w:t>Egitimin Yönetimi</w:t>
            </w:r>
          </w:p>
        </w:tc>
        <w:tc>
          <w:tcPr>
            <w:tcW w:w="7862" w:type="dxa"/>
            <w:tcBorders>
              <w:top w:val="single" w:sz="4" w:space="0" w:color="auto"/>
              <w:left w:val="single" w:sz="4" w:space="0" w:color="auto"/>
            </w:tcBorders>
            <w:shd w:val="clear" w:color="auto" w:fill="FFFFFF"/>
          </w:tcPr>
          <w:p w14:paraId="00C9855D" w14:textId="5018648B" w:rsidR="00901005" w:rsidRPr="00441569" w:rsidRDefault="00901005" w:rsidP="00F65AF5">
            <w:pPr>
              <w:spacing w:line="234" w:lineRule="exact"/>
            </w:pPr>
            <w:r w:rsidRPr="00441569">
              <w:rPr>
                <w:rFonts w:eastAsia="Arial"/>
                <w:b/>
                <w:bCs/>
              </w:rPr>
              <w:t>Başarım göstergesi</w:t>
            </w:r>
            <w:r w:rsidR="00944B19" w:rsidRPr="00441569">
              <w:rPr>
                <w:rFonts w:eastAsia="Arial"/>
                <w:b/>
                <w:bCs/>
              </w:rPr>
              <w:t>:6</w:t>
            </w:r>
          </w:p>
        </w:tc>
        <w:tc>
          <w:tcPr>
            <w:tcW w:w="1085" w:type="dxa"/>
            <w:tcBorders>
              <w:top w:val="single" w:sz="4" w:space="0" w:color="auto"/>
              <w:left w:val="single" w:sz="4" w:space="0" w:color="auto"/>
            </w:tcBorders>
            <w:shd w:val="clear" w:color="auto" w:fill="FFFFFF"/>
          </w:tcPr>
          <w:p w14:paraId="4E0E0173" w14:textId="77777777" w:rsidR="00901005" w:rsidRPr="00441569" w:rsidRDefault="00901005"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0A5A6941" w14:textId="77777777" w:rsidR="00901005" w:rsidRPr="00441569" w:rsidRDefault="00901005"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4984A4B3" w14:textId="77777777" w:rsidR="00901005" w:rsidRPr="00441569" w:rsidRDefault="00901005" w:rsidP="00F65AF5">
            <w:pPr>
              <w:spacing w:line="234" w:lineRule="exact"/>
              <w:jc w:val="center"/>
            </w:pPr>
            <w:r w:rsidRPr="00441569">
              <w:rPr>
                <w:rFonts w:eastAsia="Arial"/>
                <w:b/>
                <w:bCs/>
              </w:rPr>
              <w:t>2022</w:t>
            </w:r>
          </w:p>
        </w:tc>
      </w:tr>
      <w:tr w:rsidR="00901005" w:rsidRPr="00441569" w14:paraId="2C2E48C9" w14:textId="77777777" w:rsidTr="00D36DF0">
        <w:trPr>
          <w:trHeight w:hRule="exact" w:val="885"/>
        </w:trPr>
        <w:tc>
          <w:tcPr>
            <w:tcW w:w="2626" w:type="dxa"/>
            <w:vMerge w:val="restart"/>
            <w:tcBorders>
              <w:top w:val="single" w:sz="4" w:space="0" w:color="auto"/>
              <w:left w:val="single" w:sz="4" w:space="0" w:color="auto"/>
            </w:tcBorders>
            <w:shd w:val="clear" w:color="auto" w:fill="FFFFFF"/>
          </w:tcPr>
          <w:p w14:paraId="5F89089C" w14:textId="0F7BCBE1" w:rsidR="00901005" w:rsidRPr="00441569" w:rsidRDefault="00D36DF0" w:rsidP="00F65AF5">
            <w:pPr>
              <w:spacing w:line="254" w:lineRule="exact"/>
            </w:pPr>
            <w:r w:rsidRPr="00441569">
              <w:t>GHF Dekanının, iş gücü ve kaynak planlama, kullanma ve değerlendirme süreçlerinin tamamının tanımlandığını, raporlandığını ve yayınlandığının belgelenmesi</w:t>
            </w:r>
          </w:p>
        </w:tc>
        <w:tc>
          <w:tcPr>
            <w:tcW w:w="7862" w:type="dxa"/>
            <w:tcBorders>
              <w:top w:val="single" w:sz="4" w:space="0" w:color="auto"/>
              <w:left w:val="single" w:sz="4" w:space="0" w:color="auto"/>
            </w:tcBorders>
            <w:shd w:val="clear" w:color="auto" w:fill="FFFFFF"/>
          </w:tcPr>
          <w:p w14:paraId="271C3998" w14:textId="3A1EA42C" w:rsidR="00901005" w:rsidRPr="00441569" w:rsidRDefault="00D36DF0" w:rsidP="00F65AF5">
            <w:pPr>
              <w:spacing w:line="250" w:lineRule="exact"/>
            </w:pPr>
            <w:r w:rsidRPr="00441569">
              <w:t>GHF Dekanının, iş gücü ve kaynak planlama, kullanma ve değerlendirme süreçlerinin tamamının tanımlandığını, raporlandığını ve yayınlandığını belgeleyen kanıt sayısı</w:t>
            </w:r>
          </w:p>
        </w:tc>
        <w:tc>
          <w:tcPr>
            <w:tcW w:w="1085" w:type="dxa"/>
            <w:tcBorders>
              <w:top w:val="single" w:sz="4" w:space="0" w:color="auto"/>
              <w:left w:val="single" w:sz="4" w:space="0" w:color="auto"/>
            </w:tcBorders>
            <w:shd w:val="clear" w:color="auto" w:fill="FFFFFF"/>
            <w:vAlign w:val="center"/>
          </w:tcPr>
          <w:p w14:paraId="00DA30E6" w14:textId="77777777" w:rsidR="00901005" w:rsidRPr="00441569" w:rsidRDefault="00901005" w:rsidP="00F65AF5">
            <w:pPr>
              <w:spacing w:line="234" w:lineRule="exact"/>
              <w:jc w:val="center"/>
            </w:pPr>
            <w:r w:rsidRPr="00441569">
              <w:rPr>
                <w:rFonts w:eastAsia="Arial"/>
              </w:rPr>
              <w:t>1</w:t>
            </w:r>
          </w:p>
        </w:tc>
        <w:tc>
          <w:tcPr>
            <w:tcW w:w="1080" w:type="dxa"/>
            <w:tcBorders>
              <w:top w:val="single" w:sz="4" w:space="0" w:color="auto"/>
              <w:left w:val="single" w:sz="4" w:space="0" w:color="auto"/>
            </w:tcBorders>
            <w:shd w:val="clear" w:color="auto" w:fill="FFFFFF"/>
            <w:vAlign w:val="center"/>
          </w:tcPr>
          <w:p w14:paraId="4D928F44" w14:textId="77777777" w:rsidR="00901005" w:rsidRPr="00441569" w:rsidRDefault="00901005" w:rsidP="00F65AF5">
            <w:pPr>
              <w:spacing w:line="234" w:lineRule="exact"/>
              <w:jc w:val="center"/>
            </w:pPr>
            <w:r w:rsidRPr="00441569">
              <w:rPr>
                <w:rFonts w:eastAsia="Arial"/>
              </w:rPr>
              <w:t>1</w:t>
            </w:r>
          </w:p>
        </w:tc>
        <w:tc>
          <w:tcPr>
            <w:tcW w:w="1104" w:type="dxa"/>
            <w:tcBorders>
              <w:top w:val="single" w:sz="4" w:space="0" w:color="auto"/>
              <w:left w:val="single" w:sz="4" w:space="0" w:color="auto"/>
              <w:right w:val="single" w:sz="4" w:space="0" w:color="auto"/>
            </w:tcBorders>
            <w:shd w:val="clear" w:color="auto" w:fill="FFFFFF"/>
            <w:vAlign w:val="center"/>
          </w:tcPr>
          <w:p w14:paraId="0A8F07E3" w14:textId="77777777" w:rsidR="00901005" w:rsidRPr="00441569" w:rsidRDefault="00901005" w:rsidP="00F65AF5">
            <w:pPr>
              <w:spacing w:line="234" w:lineRule="exact"/>
              <w:jc w:val="center"/>
            </w:pPr>
            <w:r w:rsidRPr="00441569">
              <w:rPr>
                <w:rFonts w:eastAsia="Arial"/>
              </w:rPr>
              <w:t>1</w:t>
            </w:r>
          </w:p>
        </w:tc>
      </w:tr>
      <w:tr w:rsidR="00901005" w:rsidRPr="00441569" w14:paraId="5144421F" w14:textId="77777777" w:rsidTr="00901005">
        <w:trPr>
          <w:trHeight w:hRule="exact" w:val="1080"/>
        </w:trPr>
        <w:tc>
          <w:tcPr>
            <w:tcW w:w="2626" w:type="dxa"/>
            <w:vMerge/>
            <w:tcBorders>
              <w:left w:val="single" w:sz="4" w:space="0" w:color="auto"/>
            </w:tcBorders>
            <w:shd w:val="clear" w:color="auto" w:fill="FFFFFF"/>
          </w:tcPr>
          <w:p w14:paraId="06AB1F24" w14:textId="77777777" w:rsidR="00901005" w:rsidRPr="00441569" w:rsidRDefault="00901005"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6DD64C91" w14:textId="77777777" w:rsidR="00901005" w:rsidRPr="00441569" w:rsidRDefault="00901005"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901005" w:rsidRPr="00441569" w14:paraId="42CFC19C" w14:textId="77777777" w:rsidTr="00901005">
        <w:trPr>
          <w:trHeight w:hRule="exact" w:val="1262"/>
        </w:trPr>
        <w:tc>
          <w:tcPr>
            <w:tcW w:w="2626" w:type="dxa"/>
            <w:vMerge/>
            <w:tcBorders>
              <w:left w:val="single" w:sz="4" w:space="0" w:color="auto"/>
            </w:tcBorders>
            <w:shd w:val="clear" w:color="auto" w:fill="FFFFFF"/>
          </w:tcPr>
          <w:p w14:paraId="42A98B62" w14:textId="77777777" w:rsidR="00901005" w:rsidRPr="00441569" w:rsidRDefault="00901005" w:rsidP="00F65AF5"/>
        </w:tc>
        <w:tc>
          <w:tcPr>
            <w:tcW w:w="11131" w:type="dxa"/>
            <w:gridSpan w:val="4"/>
            <w:tcBorders>
              <w:top w:val="single" w:sz="4" w:space="0" w:color="auto"/>
              <w:left w:val="single" w:sz="4" w:space="0" w:color="auto"/>
              <w:right w:val="single" w:sz="4" w:space="0" w:color="auto"/>
            </w:tcBorders>
            <w:shd w:val="clear" w:color="auto" w:fill="FFFFFF"/>
          </w:tcPr>
          <w:p w14:paraId="7D550C8F" w14:textId="2949C988" w:rsidR="00901005" w:rsidRPr="00441569" w:rsidRDefault="00901005" w:rsidP="00F65AF5">
            <w:pPr>
              <w:spacing w:line="250" w:lineRule="exact"/>
            </w:pPr>
            <w:r w:rsidRPr="00441569">
              <w:rPr>
                <w:rFonts w:eastAsia="Arial"/>
                <w:b/>
                <w:bCs/>
              </w:rPr>
              <w:t xml:space="preserve">2021: </w:t>
            </w:r>
            <w:r w:rsidR="00D36DF0" w:rsidRPr="00441569">
              <w:rPr>
                <w:rFonts w:eastAsia="Arial"/>
              </w:rPr>
              <w:t xml:space="preserve">Bu belge Fakülte sekreterliği tarafından kaynak kullanımı olduğu durumlarda tutulmakta ve takip edilmektedir. </w:t>
            </w:r>
            <w:r w:rsidR="002829C1">
              <w:rPr>
                <w:rFonts w:eastAsia="Arial"/>
              </w:rPr>
              <w:t xml:space="preserve">Harcamalar </w:t>
            </w:r>
            <w:r w:rsidR="002829C1">
              <w:rPr>
                <w:rFonts w:eastAsia="Arial"/>
              </w:rPr>
              <w:t>Fakültemizin Birim Faaliyet raporunda</w:t>
            </w:r>
            <w:r w:rsidR="002829C1" w:rsidRPr="00441569">
              <w:rPr>
                <w:rFonts w:eastAsia="Arial"/>
              </w:rPr>
              <w:t xml:space="preserve"> </w:t>
            </w:r>
            <w:r w:rsidR="002829C1">
              <w:rPr>
                <w:rFonts w:eastAsia="Arial"/>
              </w:rPr>
              <w:t>(Ek 6.2.8)</w:t>
            </w:r>
            <w:r w:rsidR="002829C1" w:rsidRPr="00441569">
              <w:rPr>
                <w:rFonts w:eastAsia="Arial"/>
              </w:rPr>
              <w:t xml:space="preserve"> </w:t>
            </w:r>
            <w:r w:rsidR="00D36DF0" w:rsidRPr="00441569">
              <w:rPr>
                <w:rFonts w:eastAsia="Arial"/>
              </w:rPr>
              <w:t>bulunmaktadır.</w:t>
            </w:r>
            <w:r w:rsidR="00D36DF0" w:rsidRPr="00441569">
              <w:rPr>
                <w:rFonts w:eastAsia="Arial"/>
                <w:b/>
                <w:bCs/>
              </w:rPr>
              <w:t xml:space="preserve"> </w:t>
            </w:r>
          </w:p>
        </w:tc>
      </w:tr>
      <w:tr w:rsidR="00901005" w:rsidRPr="00441569" w14:paraId="629A5923" w14:textId="77777777" w:rsidTr="00901005">
        <w:trPr>
          <w:trHeight w:hRule="exact" w:val="853"/>
        </w:trPr>
        <w:tc>
          <w:tcPr>
            <w:tcW w:w="2626" w:type="dxa"/>
            <w:vMerge/>
            <w:tcBorders>
              <w:left w:val="single" w:sz="4" w:space="0" w:color="auto"/>
              <w:bottom w:val="single" w:sz="4" w:space="0" w:color="auto"/>
            </w:tcBorders>
            <w:shd w:val="clear" w:color="auto" w:fill="FFFFFF"/>
          </w:tcPr>
          <w:p w14:paraId="37435AA9" w14:textId="77777777" w:rsidR="00901005" w:rsidRPr="00441569" w:rsidRDefault="00901005"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2DF9C8D5" w14:textId="3505978F" w:rsidR="00901005" w:rsidRPr="00441569" w:rsidRDefault="00901005" w:rsidP="00F65AF5">
            <w:pPr>
              <w:spacing w:line="250" w:lineRule="exact"/>
            </w:pPr>
            <w:r w:rsidRPr="00441569">
              <w:rPr>
                <w:rFonts w:eastAsia="Arial"/>
                <w:b/>
                <w:bCs/>
              </w:rPr>
              <w:t xml:space="preserve">2022: </w:t>
            </w:r>
            <w:r w:rsidRPr="00441569">
              <w:t xml:space="preserve"> </w:t>
            </w:r>
            <w:r w:rsidR="00D36DF0" w:rsidRPr="00441569">
              <w:rPr>
                <w:rFonts w:eastAsia="Arial"/>
              </w:rPr>
              <w:t xml:space="preserve">Bu belge Fakülte sekreterliği tarafından kaynak kullanımı olduğu durumlarda tutulmakta ve takip edilmektedir. </w:t>
            </w:r>
            <w:r w:rsidR="002829C1">
              <w:rPr>
                <w:rFonts w:eastAsia="Arial"/>
              </w:rPr>
              <w:t>Harcamalar Fakültemizin Birim Faaliyet raporunda</w:t>
            </w:r>
            <w:r w:rsidR="002829C1" w:rsidRPr="00441569">
              <w:rPr>
                <w:rFonts w:eastAsia="Arial"/>
              </w:rPr>
              <w:t xml:space="preserve"> </w:t>
            </w:r>
            <w:r w:rsidR="002829C1">
              <w:rPr>
                <w:rFonts w:eastAsia="Arial"/>
              </w:rPr>
              <w:t>(Ek 6.2.8)</w:t>
            </w:r>
            <w:r w:rsidR="002829C1" w:rsidRPr="00441569">
              <w:rPr>
                <w:rFonts w:eastAsia="Arial"/>
              </w:rPr>
              <w:t xml:space="preserve"> bulunmaktadır.</w:t>
            </w:r>
          </w:p>
        </w:tc>
      </w:tr>
    </w:tbl>
    <w:p w14:paraId="04768FF9" w14:textId="537E0205"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24206D5C" w14:textId="0B101959"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03A92448" w14:textId="0AE1936F"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360928A2" w14:textId="424D9715"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35A9CC4F" w14:textId="4E0FB7B5"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4C077FC2" w14:textId="56BD099F"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2D26F1EE" w14:textId="4A1BF0C8"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2CF100C6" w14:textId="34B776C9"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7D54C21A" w14:textId="37A74B6B"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280517F9" w14:textId="66756599"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40C79CFD" w14:textId="44DE59CC"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2127B051" w14:textId="0AA3D8AA"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4ABB9EF0" w14:textId="1ACD4B56"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50CFD62B" w14:textId="505804BD"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5BBAADAF" w14:textId="23A6096A"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901005" w:rsidRPr="00441569" w14:paraId="637A3716" w14:textId="77777777" w:rsidTr="00901005">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2A88F70B" w14:textId="77777777" w:rsidR="00901005" w:rsidRPr="00441569" w:rsidRDefault="00901005" w:rsidP="00F65AF5">
            <w:pPr>
              <w:spacing w:line="234" w:lineRule="exact"/>
            </w:pPr>
            <w:r w:rsidRPr="00441569">
              <w:rPr>
                <w:rFonts w:eastAsia="Arial"/>
                <w:b/>
                <w:bCs/>
              </w:rPr>
              <w:lastRenderedPageBreak/>
              <w:t>Tablo 8.3. STANDART 6 Başarım Göstergelerine ilişkin Kanıtlar</w:t>
            </w:r>
          </w:p>
        </w:tc>
      </w:tr>
      <w:tr w:rsidR="00901005" w:rsidRPr="00441569" w14:paraId="41B11F6C" w14:textId="77777777" w:rsidTr="00901005">
        <w:trPr>
          <w:trHeight w:hRule="exact" w:val="274"/>
        </w:trPr>
        <w:tc>
          <w:tcPr>
            <w:tcW w:w="2626" w:type="dxa"/>
            <w:tcBorders>
              <w:top w:val="single" w:sz="4" w:space="0" w:color="auto"/>
              <w:left w:val="single" w:sz="4" w:space="0" w:color="auto"/>
            </w:tcBorders>
            <w:shd w:val="clear" w:color="auto" w:fill="FFFFFF"/>
          </w:tcPr>
          <w:p w14:paraId="62A03BE1" w14:textId="66186E85" w:rsidR="00901005" w:rsidRPr="00441569" w:rsidRDefault="00901005" w:rsidP="00F65AF5">
            <w:pPr>
              <w:spacing w:line="234" w:lineRule="exact"/>
            </w:pPr>
            <w:r w:rsidRPr="00441569">
              <w:rPr>
                <w:rFonts w:eastAsia="Arial"/>
                <w:b/>
                <w:bCs/>
              </w:rPr>
              <w:t>TS.6.1. Egitim</w:t>
            </w:r>
            <w:r w:rsidR="00C516E9" w:rsidRPr="00441569">
              <w:rPr>
                <w:rFonts w:eastAsia="Arial"/>
                <w:b/>
                <w:bCs/>
              </w:rPr>
              <w:t>in Yönetimi</w:t>
            </w:r>
          </w:p>
        </w:tc>
        <w:tc>
          <w:tcPr>
            <w:tcW w:w="7862" w:type="dxa"/>
            <w:tcBorders>
              <w:top w:val="single" w:sz="4" w:space="0" w:color="auto"/>
              <w:left w:val="single" w:sz="4" w:space="0" w:color="auto"/>
            </w:tcBorders>
            <w:shd w:val="clear" w:color="auto" w:fill="FFFFFF"/>
          </w:tcPr>
          <w:p w14:paraId="38260E5D" w14:textId="22F61148" w:rsidR="00901005" w:rsidRPr="00441569" w:rsidRDefault="00901005" w:rsidP="00F65AF5">
            <w:pPr>
              <w:spacing w:line="234" w:lineRule="exact"/>
            </w:pPr>
            <w:r w:rsidRPr="00441569">
              <w:rPr>
                <w:rFonts w:eastAsia="Arial"/>
                <w:b/>
                <w:bCs/>
              </w:rPr>
              <w:t>Başarım göstergesi</w:t>
            </w:r>
            <w:r w:rsidR="00C516E9" w:rsidRPr="00441569">
              <w:rPr>
                <w:rFonts w:eastAsia="Arial"/>
                <w:b/>
                <w:bCs/>
              </w:rPr>
              <w:t>:7</w:t>
            </w:r>
          </w:p>
        </w:tc>
        <w:tc>
          <w:tcPr>
            <w:tcW w:w="1085" w:type="dxa"/>
            <w:tcBorders>
              <w:top w:val="single" w:sz="4" w:space="0" w:color="auto"/>
              <w:left w:val="single" w:sz="4" w:space="0" w:color="auto"/>
            </w:tcBorders>
            <w:shd w:val="clear" w:color="auto" w:fill="FFFFFF"/>
          </w:tcPr>
          <w:p w14:paraId="2701E7A5" w14:textId="77777777" w:rsidR="00901005" w:rsidRPr="00441569" w:rsidRDefault="00901005"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0F2060F6" w14:textId="77777777" w:rsidR="00901005" w:rsidRPr="00441569" w:rsidRDefault="00901005"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683483CC" w14:textId="77777777" w:rsidR="00901005" w:rsidRPr="00441569" w:rsidRDefault="00901005" w:rsidP="00F65AF5">
            <w:pPr>
              <w:spacing w:line="234" w:lineRule="exact"/>
              <w:jc w:val="center"/>
            </w:pPr>
            <w:r w:rsidRPr="00441569">
              <w:rPr>
                <w:rFonts w:eastAsia="Arial"/>
                <w:b/>
                <w:bCs/>
              </w:rPr>
              <w:t>2022</w:t>
            </w:r>
          </w:p>
        </w:tc>
      </w:tr>
      <w:tr w:rsidR="00901005" w:rsidRPr="00441569" w14:paraId="478DFCD2" w14:textId="77777777" w:rsidTr="00901005">
        <w:trPr>
          <w:trHeight w:hRule="exact" w:val="885"/>
        </w:trPr>
        <w:tc>
          <w:tcPr>
            <w:tcW w:w="2626" w:type="dxa"/>
            <w:vMerge w:val="restart"/>
            <w:tcBorders>
              <w:top w:val="single" w:sz="4" w:space="0" w:color="auto"/>
              <w:left w:val="single" w:sz="4" w:space="0" w:color="auto"/>
            </w:tcBorders>
            <w:shd w:val="clear" w:color="auto" w:fill="FFFFFF"/>
          </w:tcPr>
          <w:p w14:paraId="430F44CE" w14:textId="2146C434" w:rsidR="00901005" w:rsidRPr="00441569" w:rsidRDefault="00C516E9" w:rsidP="00F65AF5">
            <w:pPr>
              <w:spacing w:line="254" w:lineRule="exact"/>
            </w:pPr>
            <w:r w:rsidRPr="00441569">
              <w:t>GHF Dekanının sorumlu olduğu tüm yönetsel ve akademik süreçlerde ilgili kurul, komisyon ve öğretim üyelerinin görüşlerinin de alındığını belgeleyen kanıtların bulunması</w:t>
            </w:r>
          </w:p>
        </w:tc>
        <w:tc>
          <w:tcPr>
            <w:tcW w:w="7862" w:type="dxa"/>
            <w:tcBorders>
              <w:top w:val="single" w:sz="4" w:space="0" w:color="auto"/>
              <w:left w:val="single" w:sz="4" w:space="0" w:color="auto"/>
            </w:tcBorders>
            <w:shd w:val="clear" w:color="auto" w:fill="FFFFFF"/>
            <w:vAlign w:val="bottom"/>
          </w:tcPr>
          <w:p w14:paraId="3BCF731F" w14:textId="46A96151" w:rsidR="00901005" w:rsidRPr="00441569" w:rsidRDefault="00C516E9" w:rsidP="00F65AF5">
            <w:pPr>
              <w:spacing w:line="250" w:lineRule="exact"/>
            </w:pPr>
            <w:r w:rsidRPr="00441569">
              <w:t>GHF Dekanının sorumlu olduğu tüm yönetsel ve akademik süreçlerde ilgili kurul, komisyon ve öğretim üyelerinin görüşlerinin de alındığını belgeleyen kanıt sayısı</w:t>
            </w:r>
          </w:p>
        </w:tc>
        <w:tc>
          <w:tcPr>
            <w:tcW w:w="1085" w:type="dxa"/>
            <w:tcBorders>
              <w:top w:val="single" w:sz="4" w:space="0" w:color="auto"/>
              <w:left w:val="single" w:sz="4" w:space="0" w:color="auto"/>
            </w:tcBorders>
            <w:shd w:val="clear" w:color="auto" w:fill="FFFFFF"/>
            <w:vAlign w:val="center"/>
          </w:tcPr>
          <w:p w14:paraId="20802F66" w14:textId="77777777" w:rsidR="00901005" w:rsidRPr="00441569" w:rsidRDefault="00901005" w:rsidP="00F65AF5">
            <w:pPr>
              <w:spacing w:line="234" w:lineRule="exact"/>
              <w:jc w:val="center"/>
            </w:pPr>
            <w:r w:rsidRPr="00441569">
              <w:rPr>
                <w:rFonts w:eastAsia="Arial"/>
              </w:rPr>
              <w:t>1</w:t>
            </w:r>
          </w:p>
        </w:tc>
        <w:tc>
          <w:tcPr>
            <w:tcW w:w="1080" w:type="dxa"/>
            <w:tcBorders>
              <w:top w:val="single" w:sz="4" w:space="0" w:color="auto"/>
              <w:left w:val="single" w:sz="4" w:space="0" w:color="auto"/>
            </w:tcBorders>
            <w:shd w:val="clear" w:color="auto" w:fill="FFFFFF"/>
            <w:vAlign w:val="center"/>
          </w:tcPr>
          <w:p w14:paraId="70A72C4D" w14:textId="77777777" w:rsidR="00901005" w:rsidRPr="00441569" w:rsidRDefault="00901005" w:rsidP="00F65AF5">
            <w:pPr>
              <w:spacing w:line="234" w:lineRule="exact"/>
              <w:jc w:val="center"/>
            </w:pPr>
            <w:r w:rsidRPr="00441569">
              <w:rPr>
                <w:rFonts w:eastAsia="Arial"/>
              </w:rPr>
              <w:t>1</w:t>
            </w:r>
          </w:p>
        </w:tc>
        <w:tc>
          <w:tcPr>
            <w:tcW w:w="1104" w:type="dxa"/>
            <w:tcBorders>
              <w:top w:val="single" w:sz="4" w:space="0" w:color="auto"/>
              <w:left w:val="single" w:sz="4" w:space="0" w:color="auto"/>
              <w:right w:val="single" w:sz="4" w:space="0" w:color="auto"/>
            </w:tcBorders>
            <w:shd w:val="clear" w:color="auto" w:fill="FFFFFF"/>
            <w:vAlign w:val="center"/>
          </w:tcPr>
          <w:p w14:paraId="585B746A" w14:textId="77777777" w:rsidR="00901005" w:rsidRPr="00441569" w:rsidRDefault="00901005" w:rsidP="00F65AF5">
            <w:pPr>
              <w:spacing w:line="234" w:lineRule="exact"/>
              <w:jc w:val="center"/>
            </w:pPr>
            <w:r w:rsidRPr="00441569">
              <w:rPr>
                <w:rFonts w:eastAsia="Arial"/>
              </w:rPr>
              <w:t>1</w:t>
            </w:r>
          </w:p>
        </w:tc>
      </w:tr>
      <w:tr w:rsidR="00901005" w:rsidRPr="00441569" w14:paraId="0DDA3265" w14:textId="77777777" w:rsidTr="00901005">
        <w:trPr>
          <w:trHeight w:hRule="exact" w:val="1080"/>
        </w:trPr>
        <w:tc>
          <w:tcPr>
            <w:tcW w:w="2626" w:type="dxa"/>
            <w:vMerge/>
            <w:tcBorders>
              <w:left w:val="single" w:sz="4" w:space="0" w:color="auto"/>
            </w:tcBorders>
            <w:shd w:val="clear" w:color="auto" w:fill="FFFFFF"/>
          </w:tcPr>
          <w:p w14:paraId="2D28D6DD" w14:textId="77777777" w:rsidR="00901005" w:rsidRPr="00441569" w:rsidRDefault="00901005"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12C79635" w14:textId="77777777" w:rsidR="00901005" w:rsidRPr="00441569" w:rsidRDefault="00901005"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901005" w:rsidRPr="00441569" w14:paraId="1C007BA2" w14:textId="77777777" w:rsidTr="00901005">
        <w:trPr>
          <w:trHeight w:hRule="exact" w:val="1262"/>
        </w:trPr>
        <w:tc>
          <w:tcPr>
            <w:tcW w:w="2626" w:type="dxa"/>
            <w:vMerge/>
            <w:tcBorders>
              <w:left w:val="single" w:sz="4" w:space="0" w:color="auto"/>
            </w:tcBorders>
            <w:shd w:val="clear" w:color="auto" w:fill="FFFFFF"/>
          </w:tcPr>
          <w:p w14:paraId="06CBF695" w14:textId="77777777" w:rsidR="00901005" w:rsidRPr="00441569" w:rsidRDefault="00901005" w:rsidP="00F65AF5"/>
        </w:tc>
        <w:tc>
          <w:tcPr>
            <w:tcW w:w="11131" w:type="dxa"/>
            <w:gridSpan w:val="4"/>
            <w:tcBorders>
              <w:top w:val="single" w:sz="4" w:space="0" w:color="auto"/>
              <w:left w:val="single" w:sz="4" w:space="0" w:color="auto"/>
              <w:right w:val="single" w:sz="4" w:space="0" w:color="auto"/>
            </w:tcBorders>
            <w:shd w:val="clear" w:color="auto" w:fill="FFFFFF"/>
          </w:tcPr>
          <w:p w14:paraId="59BF53D8" w14:textId="30E11A2C" w:rsidR="00901005" w:rsidRPr="00441569" w:rsidRDefault="00901005" w:rsidP="00B14141">
            <w:pPr>
              <w:spacing w:line="250" w:lineRule="exact"/>
            </w:pPr>
            <w:r w:rsidRPr="00441569">
              <w:rPr>
                <w:rFonts w:eastAsia="Arial"/>
                <w:b/>
                <w:bCs/>
              </w:rPr>
              <w:t xml:space="preserve">2021: </w:t>
            </w:r>
            <w:r w:rsidR="00C516E9" w:rsidRPr="00441569">
              <w:rPr>
                <w:rFonts w:eastAsia="Arial"/>
              </w:rPr>
              <w:t xml:space="preserve">GHF Dekanının sorumlu olduğu tüm yönetsel ve akademik süreçlerde ilgili kurul, komisyon ve öğretim üyelerinin görüşlerinin de alındığını gösteren toplantı ve karar belgeleri ilgili standartlarda belgelenmiştir.  </w:t>
            </w:r>
            <w:r w:rsidR="00B14141">
              <w:rPr>
                <w:rFonts w:eastAsia="Arial"/>
              </w:rPr>
              <w:t xml:space="preserve">Ayrıca örnekleri </w:t>
            </w:r>
            <w:r w:rsidR="00B14141">
              <w:rPr>
                <w:rFonts w:eastAsia="Arial"/>
              </w:rPr>
              <w:t xml:space="preserve"> Fakültemizin Birim Faaliyet raporunda</w:t>
            </w:r>
            <w:r w:rsidR="00B14141" w:rsidRPr="00441569">
              <w:rPr>
                <w:rFonts w:eastAsia="Arial"/>
              </w:rPr>
              <w:t xml:space="preserve"> </w:t>
            </w:r>
            <w:r w:rsidR="00B14141">
              <w:rPr>
                <w:rFonts w:eastAsia="Arial"/>
              </w:rPr>
              <w:t>(Ek 6.2.8)</w:t>
            </w:r>
            <w:r w:rsidR="00B14141" w:rsidRPr="00441569">
              <w:rPr>
                <w:rFonts w:eastAsia="Arial"/>
              </w:rPr>
              <w:t xml:space="preserve"> bulunmaktadır.</w:t>
            </w:r>
          </w:p>
        </w:tc>
      </w:tr>
      <w:tr w:rsidR="00901005" w:rsidRPr="00441569" w14:paraId="4D703CCA" w14:textId="77777777" w:rsidTr="00901005">
        <w:trPr>
          <w:trHeight w:hRule="exact" w:val="853"/>
        </w:trPr>
        <w:tc>
          <w:tcPr>
            <w:tcW w:w="2626" w:type="dxa"/>
            <w:vMerge/>
            <w:tcBorders>
              <w:left w:val="single" w:sz="4" w:space="0" w:color="auto"/>
              <w:bottom w:val="single" w:sz="4" w:space="0" w:color="auto"/>
            </w:tcBorders>
            <w:shd w:val="clear" w:color="auto" w:fill="FFFFFF"/>
          </w:tcPr>
          <w:p w14:paraId="5993BA7C" w14:textId="77777777" w:rsidR="00901005" w:rsidRPr="00441569" w:rsidRDefault="00901005"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13660F93" w14:textId="4AB9C0FB" w:rsidR="00901005" w:rsidRPr="00441569" w:rsidRDefault="00901005" w:rsidP="00F65AF5">
            <w:pPr>
              <w:spacing w:line="250" w:lineRule="exact"/>
            </w:pPr>
            <w:r w:rsidRPr="00441569">
              <w:rPr>
                <w:rFonts w:eastAsia="Arial"/>
                <w:b/>
                <w:bCs/>
              </w:rPr>
              <w:t xml:space="preserve">2022: </w:t>
            </w:r>
            <w:r w:rsidRPr="00441569">
              <w:t xml:space="preserve"> </w:t>
            </w:r>
            <w:r w:rsidR="00C516E9" w:rsidRPr="00441569">
              <w:rPr>
                <w:rFonts w:eastAsia="Arial"/>
              </w:rPr>
              <w:t xml:space="preserve">GHF Dekanının sorumlu olduğu tüm yönetsel ve akademik süreçlerde ilgili kurul, komisyon ve öğretim üyelerinin görüşlerinin de alındığını gösteren toplantı ve karar belgeleri ilgili standartlarda belgelenmiştir.  </w:t>
            </w:r>
            <w:r w:rsidR="00B14141">
              <w:rPr>
                <w:rFonts w:eastAsia="Arial"/>
              </w:rPr>
              <w:t>Ayrıca</w:t>
            </w:r>
            <w:r w:rsidR="00B14141">
              <w:rPr>
                <w:rFonts w:eastAsia="Arial"/>
              </w:rPr>
              <w:t xml:space="preserve"> örnekleri </w:t>
            </w:r>
            <w:r w:rsidR="00B14141">
              <w:rPr>
                <w:rFonts w:eastAsia="Arial"/>
              </w:rPr>
              <w:t>Fakültemizin Birim Faaliyet raporunda</w:t>
            </w:r>
            <w:r w:rsidR="00B14141" w:rsidRPr="00441569">
              <w:rPr>
                <w:rFonts w:eastAsia="Arial"/>
              </w:rPr>
              <w:t xml:space="preserve"> </w:t>
            </w:r>
            <w:r w:rsidR="00B14141">
              <w:rPr>
                <w:rFonts w:eastAsia="Arial"/>
              </w:rPr>
              <w:t>(Ek 6.2.8)</w:t>
            </w:r>
            <w:r w:rsidR="00B14141" w:rsidRPr="00441569">
              <w:rPr>
                <w:rFonts w:eastAsia="Arial"/>
              </w:rPr>
              <w:t xml:space="preserve"> bulunmaktadır.</w:t>
            </w:r>
          </w:p>
        </w:tc>
      </w:tr>
    </w:tbl>
    <w:p w14:paraId="78D8E823" w14:textId="344E8B1D"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443BAFE0" w14:textId="40D70422"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13C66B70" w14:textId="3E146E6C"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30DCEAB2" w14:textId="262470C1"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5F065788" w14:textId="77777777"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7ED505BB" w14:textId="1441456B"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2710E434" w14:textId="4E0F598F"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3DEBA568" w14:textId="1435542F"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5CEB5AE6" w14:textId="4C0B22DD"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6245550B" w14:textId="18DC8241"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5E7DC9BC" w14:textId="1AB10E23"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15780A37" w14:textId="392CADFB"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021B5366" w14:textId="6D5B2208"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0716FE3D" w14:textId="26958B73" w:rsidR="00901005" w:rsidRPr="00441569" w:rsidRDefault="0090100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p w14:paraId="715FD2FD" w14:textId="042E2B5A" w:rsidR="00717CF5" w:rsidRPr="00441569" w:rsidRDefault="00717CF5" w:rsidP="00901005">
      <w:pPr>
        <w:pStyle w:val="MSGENFONTSTYLENAMETEMPLATEROLENUMBERMSGENFONTSTYLENAMEBYROLETEXT30"/>
        <w:shd w:val="clear" w:color="auto" w:fill="auto"/>
        <w:spacing w:after="0" w:line="250" w:lineRule="exact"/>
        <w:jc w:val="left"/>
        <w:rPr>
          <w:rFonts w:ascii="Times New Roman" w:hAnsi="Times New Roman" w:cs="Times New Roman"/>
          <w:sz w:val="24"/>
          <w:szCs w:val="24"/>
        </w:rPr>
      </w:pPr>
    </w:p>
    <w:tbl>
      <w:tblPr>
        <w:tblW w:w="13757" w:type="dxa"/>
        <w:tblInd w:w="-2689"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717CF5" w:rsidRPr="00441569" w14:paraId="75C371D3" w14:textId="77777777" w:rsidTr="00717CF5">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1DAFA115" w14:textId="77777777" w:rsidR="00717CF5" w:rsidRPr="00441569" w:rsidRDefault="00717CF5" w:rsidP="00F65AF5">
            <w:pPr>
              <w:spacing w:line="234" w:lineRule="exact"/>
            </w:pPr>
            <w:r w:rsidRPr="00441569">
              <w:rPr>
                <w:rFonts w:eastAsia="Arial"/>
                <w:b/>
                <w:bCs/>
              </w:rPr>
              <w:lastRenderedPageBreak/>
              <w:t>Tablo 8.3. STANDART 6 Başarım Göstergelerine ilişkin Kanıtlar</w:t>
            </w:r>
          </w:p>
        </w:tc>
      </w:tr>
      <w:tr w:rsidR="00717CF5" w:rsidRPr="00441569" w14:paraId="05E11A09" w14:textId="77777777" w:rsidTr="00717CF5">
        <w:trPr>
          <w:trHeight w:hRule="exact" w:val="274"/>
        </w:trPr>
        <w:tc>
          <w:tcPr>
            <w:tcW w:w="2626" w:type="dxa"/>
            <w:tcBorders>
              <w:top w:val="single" w:sz="4" w:space="0" w:color="auto"/>
              <w:left w:val="single" w:sz="4" w:space="0" w:color="auto"/>
            </w:tcBorders>
            <w:shd w:val="clear" w:color="auto" w:fill="FFFFFF"/>
          </w:tcPr>
          <w:p w14:paraId="65F2ABA1" w14:textId="74832831" w:rsidR="00717CF5" w:rsidRPr="00441569" w:rsidRDefault="00717CF5" w:rsidP="00F65AF5">
            <w:pPr>
              <w:spacing w:line="234" w:lineRule="exact"/>
            </w:pPr>
            <w:r w:rsidRPr="00441569">
              <w:rPr>
                <w:rFonts w:eastAsia="Arial"/>
                <w:b/>
                <w:bCs/>
              </w:rPr>
              <w:t>TS.6.1. Egitim</w:t>
            </w:r>
            <w:r w:rsidR="00446EAF" w:rsidRPr="00441569">
              <w:rPr>
                <w:rFonts w:eastAsia="Arial"/>
                <w:b/>
                <w:bCs/>
              </w:rPr>
              <w:t>in Yönetimi</w:t>
            </w:r>
          </w:p>
        </w:tc>
        <w:tc>
          <w:tcPr>
            <w:tcW w:w="7862" w:type="dxa"/>
            <w:tcBorders>
              <w:top w:val="single" w:sz="4" w:space="0" w:color="auto"/>
              <w:left w:val="single" w:sz="4" w:space="0" w:color="auto"/>
            </w:tcBorders>
            <w:shd w:val="clear" w:color="auto" w:fill="FFFFFF"/>
          </w:tcPr>
          <w:p w14:paraId="29AF229F" w14:textId="73A60CE6" w:rsidR="00717CF5" w:rsidRPr="00441569" w:rsidRDefault="00717CF5" w:rsidP="00F65AF5">
            <w:pPr>
              <w:spacing w:line="234" w:lineRule="exact"/>
            </w:pPr>
            <w:r w:rsidRPr="00441569">
              <w:rPr>
                <w:rFonts w:eastAsia="Arial"/>
                <w:b/>
                <w:bCs/>
              </w:rPr>
              <w:t>Başarım göstergesi</w:t>
            </w:r>
            <w:r w:rsidR="00446EAF" w:rsidRPr="00441569">
              <w:rPr>
                <w:rFonts w:eastAsia="Arial"/>
                <w:b/>
                <w:bCs/>
              </w:rPr>
              <w:t>: 8</w:t>
            </w:r>
          </w:p>
        </w:tc>
        <w:tc>
          <w:tcPr>
            <w:tcW w:w="1085" w:type="dxa"/>
            <w:tcBorders>
              <w:top w:val="single" w:sz="4" w:space="0" w:color="auto"/>
              <w:left w:val="single" w:sz="4" w:space="0" w:color="auto"/>
            </w:tcBorders>
            <w:shd w:val="clear" w:color="auto" w:fill="FFFFFF"/>
          </w:tcPr>
          <w:p w14:paraId="3ECFED27" w14:textId="77777777" w:rsidR="00717CF5" w:rsidRPr="00441569" w:rsidRDefault="00717CF5"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49C9BE45" w14:textId="77777777" w:rsidR="00717CF5" w:rsidRPr="00441569" w:rsidRDefault="00717CF5"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5B953362" w14:textId="77777777" w:rsidR="00717CF5" w:rsidRPr="00441569" w:rsidRDefault="00717CF5" w:rsidP="00F65AF5">
            <w:pPr>
              <w:spacing w:line="234" w:lineRule="exact"/>
              <w:jc w:val="center"/>
            </w:pPr>
            <w:r w:rsidRPr="00441569">
              <w:rPr>
                <w:rFonts w:eastAsia="Arial"/>
                <w:b/>
                <w:bCs/>
              </w:rPr>
              <w:t>2022</w:t>
            </w:r>
          </w:p>
        </w:tc>
      </w:tr>
      <w:tr w:rsidR="00717CF5" w:rsidRPr="00441569" w14:paraId="3D3E870D" w14:textId="77777777" w:rsidTr="00717CF5">
        <w:trPr>
          <w:trHeight w:hRule="exact" w:val="885"/>
        </w:trPr>
        <w:tc>
          <w:tcPr>
            <w:tcW w:w="2626" w:type="dxa"/>
            <w:vMerge w:val="restart"/>
            <w:tcBorders>
              <w:top w:val="single" w:sz="4" w:space="0" w:color="auto"/>
              <w:left w:val="single" w:sz="4" w:space="0" w:color="auto"/>
            </w:tcBorders>
            <w:shd w:val="clear" w:color="auto" w:fill="FFFFFF"/>
          </w:tcPr>
          <w:p w14:paraId="27B0802C" w14:textId="7CC3242E" w:rsidR="00717CF5" w:rsidRPr="00441569" w:rsidRDefault="00446EAF" w:rsidP="00F65AF5">
            <w:pPr>
              <w:spacing w:line="254" w:lineRule="exact"/>
            </w:pPr>
            <w:r w:rsidRPr="00441569">
              <w:t>GHF öğrenci ve öğretim üyelerinin eğitim ve öğretim etkinliklerini artırmaya yönelik GHF Dekanının organize ettiği bilimsel, toplumsal ve sosyal faaliyetlerin sistematik olarak düzenlendiğini belgeleyen kanıtların olması</w:t>
            </w:r>
          </w:p>
        </w:tc>
        <w:tc>
          <w:tcPr>
            <w:tcW w:w="7862" w:type="dxa"/>
            <w:tcBorders>
              <w:top w:val="single" w:sz="4" w:space="0" w:color="auto"/>
              <w:left w:val="single" w:sz="4" w:space="0" w:color="auto"/>
            </w:tcBorders>
            <w:shd w:val="clear" w:color="auto" w:fill="FFFFFF"/>
            <w:vAlign w:val="bottom"/>
          </w:tcPr>
          <w:p w14:paraId="3931D49A" w14:textId="65A19A5D" w:rsidR="00717CF5" w:rsidRPr="00441569" w:rsidRDefault="00446EAF" w:rsidP="00F65AF5">
            <w:pPr>
              <w:spacing w:line="250" w:lineRule="exact"/>
            </w:pPr>
            <w:r w:rsidRPr="00441569">
              <w:t>GHF öğrenci ve öğretim üyelerinin eğitim ve öğretim etkinliklerini artırmaya yönelik GHF Dekanının organize ettiği bilimsel, toplumsal ve sosyal faaliyetlerin sistematik olarak düzenlendiğini belgeleyen kanıt sayısı</w:t>
            </w:r>
          </w:p>
        </w:tc>
        <w:tc>
          <w:tcPr>
            <w:tcW w:w="1085" w:type="dxa"/>
            <w:tcBorders>
              <w:top w:val="single" w:sz="4" w:space="0" w:color="auto"/>
              <w:left w:val="single" w:sz="4" w:space="0" w:color="auto"/>
            </w:tcBorders>
            <w:shd w:val="clear" w:color="auto" w:fill="FFFFFF"/>
            <w:vAlign w:val="center"/>
          </w:tcPr>
          <w:p w14:paraId="47B5EFC3" w14:textId="687D97D6" w:rsidR="00717CF5" w:rsidRPr="00441569" w:rsidRDefault="00550A5E" w:rsidP="00F65AF5">
            <w:pPr>
              <w:spacing w:line="234" w:lineRule="exact"/>
              <w:jc w:val="center"/>
            </w:pPr>
            <w:r>
              <w:rPr>
                <w:rFonts w:eastAsia="Arial"/>
              </w:rPr>
              <w:t>3</w:t>
            </w:r>
          </w:p>
        </w:tc>
        <w:tc>
          <w:tcPr>
            <w:tcW w:w="1080" w:type="dxa"/>
            <w:tcBorders>
              <w:top w:val="single" w:sz="4" w:space="0" w:color="auto"/>
              <w:left w:val="single" w:sz="4" w:space="0" w:color="auto"/>
            </w:tcBorders>
            <w:shd w:val="clear" w:color="auto" w:fill="FFFFFF"/>
            <w:vAlign w:val="center"/>
          </w:tcPr>
          <w:p w14:paraId="29BBE12F" w14:textId="172CD197" w:rsidR="00717CF5" w:rsidRPr="00441569" w:rsidRDefault="00550A5E" w:rsidP="00F65AF5">
            <w:pPr>
              <w:spacing w:line="234" w:lineRule="exact"/>
              <w:jc w:val="center"/>
            </w:pPr>
            <w:r>
              <w:rPr>
                <w:rFonts w:eastAsia="Arial"/>
              </w:rPr>
              <w:t>3</w:t>
            </w:r>
          </w:p>
        </w:tc>
        <w:tc>
          <w:tcPr>
            <w:tcW w:w="1104" w:type="dxa"/>
            <w:tcBorders>
              <w:top w:val="single" w:sz="4" w:space="0" w:color="auto"/>
              <w:left w:val="single" w:sz="4" w:space="0" w:color="auto"/>
              <w:right w:val="single" w:sz="4" w:space="0" w:color="auto"/>
            </w:tcBorders>
            <w:shd w:val="clear" w:color="auto" w:fill="FFFFFF"/>
            <w:vAlign w:val="center"/>
          </w:tcPr>
          <w:p w14:paraId="27BA9DA5" w14:textId="6CD2EC53" w:rsidR="00717CF5" w:rsidRPr="00441569" w:rsidRDefault="00550A5E" w:rsidP="00F65AF5">
            <w:pPr>
              <w:spacing w:line="234" w:lineRule="exact"/>
              <w:jc w:val="center"/>
            </w:pPr>
            <w:r>
              <w:rPr>
                <w:rFonts w:eastAsia="Arial"/>
              </w:rPr>
              <w:t>3</w:t>
            </w:r>
          </w:p>
        </w:tc>
      </w:tr>
      <w:tr w:rsidR="00717CF5" w:rsidRPr="00441569" w14:paraId="4F47B0B4" w14:textId="77777777" w:rsidTr="00717CF5">
        <w:trPr>
          <w:trHeight w:hRule="exact" w:val="1080"/>
        </w:trPr>
        <w:tc>
          <w:tcPr>
            <w:tcW w:w="2626" w:type="dxa"/>
            <w:vMerge/>
            <w:tcBorders>
              <w:left w:val="single" w:sz="4" w:space="0" w:color="auto"/>
            </w:tcBorders>
            <w:shd w:val="clear" w:color="auto" w:fill="FFFFFF"/>
          </w:tcPr>
          <w:p w14:paraId="22CFDBD6" w14:textId="77777777" w:rsidR="00717CF5" w:rsidRPr="00441569" w:rsidRDefault="00717CF5"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1B31599E" w14:textId="77777777" w:rsidR="00717CF5" w:rsidRPr="00441569" w:rsidRDefault="00717CF5"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717CF5" w:rsidRPr="00441569" w14:paraId="6CB92AFB" w14:textId="77777777" w:rsidTr="00717CF5">
        <w:trPr>
          <w:trHeight w:hRule="exact" w:val="1262"/>
        </w:trPr>
        <w:tc>
          <w:tcPr>
            <w:tcW w:w="2626" w:type="dxa"/>
            <w:vMerge/>
            <w:tcBorders>
              <w:left w:val="single" w:sz="4" w:space="0" w:color="auto"/>
            </w:tcBorders>
            <w:shd w:val="clear" w:color="auto" w:fill="FFFFFF"/>
          </w:tcPr>
          <w:p w14:paraId="0C52CCF9" w14:textId="77777777" w:rsidR="00717CF5" w:rsidRPr="00441569" w:rsidRDefault="00717CF5" w:rsidP="00F65AF5"/>
        </w:tc>
        <w:tc>
          <w:tcPr>
            <w:tcW w:w="11131" w:type="dxa"/>
            <w:gridSpan w:val="4"/>
            <w:tcBorders>
              <w:top w:val="single" w:sz="4" w:space="0" w:color="auto"/>
              <w:left w:val="single" w:sz="4" w:space="0" w:color="auto"/>
              <w:right w:val="single" w:sz="4" w:space="0" w:color="auto"/>
            </w:tcBorders>
            <w:shd w:val="clear" w:color="auto" w:fill="FFFFFF"/>
          </w:tcPr>
          <w:p w14:paraId="5F8E2F4B" w14:textId="06B89745" w:rsidR="00717CF5" w:rsidRPr="00441569" w:rsidRDefault="00717CF5" w:rsidP="00575B74">
            <w:pPr>
              <w:spacing w:line="250" w:lineRule="exact"/>
            </w:pPr>
            <w:r w:rsidRPr="00441569">
              <w:rPr>
                <w:rFonts w:eastAsia="Arial"/>
                <w:b/>
                <w:bCs/>
              </w:rPr>
              <w:t xml:space="preserve">2021: </w:t>
            </w:r>
            <w:r w:rsidR="00446EAF" w:rsidRPr="00441569">
              <w:rPr>
                <w:rFonts w:eastAsia="Arial"/>
              </w:rPr>
              <w:t>GHF öğrenci ve öğretim üyelerinin eğitim ve öğretim etkinliklerini artırmaya yönelik GHF Dekanının organize ettiği bilimsel, toplumsal ve sosyal faaliyetler</w:t>
            </w:r>
            <w:r w:rsidR="00575B74">
              <w:rPr>
                <w:rFonts w:eastAsia="Arial"/>
              </w:rPr>
              <w:t xml:space="preserve"> her sene eğitim öğretim başlangıcında planlanmakta ve</w:t>
            </w:r>
            <w:r w:rsidR="00446EAF" w:rsidRPr="00441569">
              <w:rPr>
                <w:rFonts w:eastAsia="Arial"/>
              </w:rPr>
              <w:t xml:space="preserve"> düzenlen</w:t>
            </w:r>
            <w:r w:rsidR="00575B74">
              <w:rPr>
                <w:rFonts w:eastAsia="Arial"/>
              </w:rPr>
              <w:t>mektedir. K</w:t>
            </w:r>
            <w:r w:rsidR="00446EAF" w:rsidRPr="00441569">
              <w:rPr>
                <w:rFonts w:eastAsia="Arial"/>
              </w:rPr>
              <w:t>anıtlar Fakültemizin Ana Bilim Dalı Başkanlıkları</w:t>
            </w:r>
            <w:r w:rsidR="00575B74">
              <w:rPr>
                <w:rFonts w:eastAsia="Arial"/>
              </w:rPr>
              <w:t xml:space="preserve"> ve sekreterliğince tutulmaktadır.</w:t>
            </w:r>
            <w:r w:rsidR="00446EAF" w:rsidRPr="00441569">
              <w:rPr>
                <w:rFonts w:eastAsia="Arial"/>
              </w:rPr>
              <w:t xml:space="preserve"> </w:t>
            </w:r>
          </w:p>
        </w:tc>
      </w:tr>
      <w:tr w:rsidR="00717CF5" w:rsidRPr="00441569" w14:paraId="7E67C033" w14:textId="77777777" w:rsidTr="00717CF5">
        <w:trPr>
          <w:trHeight w:hRule="exact" w:val="853"/>
        </w:trPr>
        <w:tc>
          <w:tcPr>
            <w:tcW w:w="2626" w:type="dxa"/>
            <w:vMerge/>
            <w:tcBorders>
              <w:left w:val="single" w:sz="4" w:space="0" w:color="auto"/>
              <w:bottom w:val="single" w:sz="4" w:space="0" w:color="auto"/>
            </w:tcBorders>
            <w:shd w:val="clear" w:color="auto" w:fill="FFFFFF"/>
          </w:tcPr>
          <w:p w14:paraId="16B2DE1D" w14:textId="77777777" w:rsidR="00717CF5" w:rsidRPr="00441569" w:rsidRDefault="00717CF5"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66FFCCFC" w14:textId="4FD07314" w:rsidR="00717CF5" w:rsidRPr="00441569" w:rsidRDefault="00717CF5" w:rsidP="00F65AF5">
            <w:pPr>
              <w:spacing w:line="250" w:lineRule="exact"/>
            </w:pPr>
            <w:r w:rsidRPr="00441569">
              <w:rPr>
                <w:rFonts w:eastAsia="Arial"/>
                <w:b/>
                <w:bCs/>
              </w:rPr>
              <w:t xml:space="preserve">2022: </w:t>
            </w:r>
            <w:r w:rsidRPr="00441569">
              <w:t xml:space="preserve"> </w:t>
            </w:r>
            <w:r w:rsidR="00575B74" w:rsidRPr="00441569">
              <w:rPr>
                <w:rFonts w:eastAsia="Arial"/>
              </w:rPr>
              <w:t>GHF öğrenci ve öğretim üyelerinin eğitim ve öğretim etkinliklerini artırmaya yönelik GHF Dekanının organize ettiği bilimsel, toplumsal ve sosyal faaliyetler</w:t>
            </w:r>
            <w:r w:rsidR="00575B74">
              <w:rPr>
                <w:rFonts w:eastAsia="Arial"/>
              </w:rPr>
              <w:t xml:space="preserve"> her sene eğitim öğretim başlangıcında planlanmakta ve</w:t>
            </w:r>
            <w:r w:rsidR="00575B74" w:rsidRPr="00441569">
              <w:rPr>
                <w:rFonts w:eastAsia="Arial"/>
              </w:rPr>
              <w:t xml:space="preserve"> düzenlen</w:t>
            </w:r>
            <w:r w:rsidR="00575B74">
              <w:rPr>
                <w:rFonts w:eastAsia="Arial"/>
              </w:rPr>
              <w:t>mektedir. K</w:t>
            </w:r>
            <w:r w:rsidR="00575B74" w:rsidRPr="00441569">
              <w:rPr>
                <w:rFonts w:eastAsia="Arial"/>
              </w:rPr>
              <w:t>anıtlar Fakültemizin Ana Bilim Dalı Başkanlıkları</w:t>
            </w:r>
            <w:r w:rsidR="00575B74">
              <w:rPr>
                <w:rFonts w:eastAsia="Arial"/>
              </w:rPr>
              <w:t xml:space="preserve"> ve sekreterliğince tutulmaktadır.</w:t>
            </w:r>
          </w:p>
        </w:tc>
      </w:tr>
    </w:tbl>
    <w:p w14:paraId="7A41BD7C" w14:textId="2629F8CD"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33A9136" w14:textId="68E19C0E"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22CC451" w14:textId="7A741B3C"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345B565" w14:textId="344CD369"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2573652" w14:textId="66CB8CBA"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9E2AA78" w14:textId="77B2817A"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61E14E4" w14:textId="1B143424"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120FD3A" w14:textId="199F8419"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79B6776" w14:textId="5296E647"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20D2471" w14:textId="77777777"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48D9CD8" w14:textId="17C6B6D4"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D60AADF" w14:textId="40880E45"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E983E10" w14:textId="7191D336"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260B1F0" w14:textId="77777777"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DEF55DC" w14:textId="61BDCC3C"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717CF5" w:rsidRPr="00441569" w14:paraId="3CE4003E" w14:textId="77777777" w:rsidTr="00717CF5">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44C461AD" w14:textId="77777777" w:rsidR="00717CF5" w:rsidRPr="00441569" w:rsidRDefault="00717CF5" w:rsidP="00F65AF5">
            <w:pPr>
              <w:spacing w:line="234" w:lineRule="exact"/>
            </w:pPr>
            <w:r w:rsidRPr="00441569">
              <w:rPr>
                <w:rFonts w:eastAsia="Arial"/>
                <w:b/>
                <w:bCs/>
              </w:rPr>
              <w:lastRenderedPageBreak/>
              <w:t>Tablo 8.3. STANDART 6 Başarım Göstergelerine ilişkin Kanıtlar</w:t>
            </w:r>
          </w:p>
        </w:tc>
      </w:tr>
      <w:tr w:rsidR="00717CF5" w:rsidRPr="00441569" w14:paraId="6DCBDD53" w14:textId="77777777" w:rsidTr="00717CF5">
        <w:trPr>
          <w:trHeight w:hRule="exact" w:val="274"/>
        </w:trPr>
        <w:tc>
          <w:tcPr>
            <w:tcW w:w="2626" w:type="dxa"/>
            <w:tcBorders>
              <w:top w:val="single" w:sz="4" w:space="0" w:color="auto"/>
              <w:left w:val="single" w:sz="4" w:space="0" w:color="auto"/>
            </w:tcBorders>
            <w:shd w:val="clear" w:color="auto" w:fill="FFFFFF"/>
          </w:tcPr>
          <w:p w14:paraId="11EA0E90" w14:textId="745786FC" w:rsidR="00717CF5" w:rsidRPr="00441569" w:rsidRDefault="00717CF5" w:rsidP="00F65AF5">
            <w:pPr>
              <w:spacing w:line="234" w:lineRule="exact"/>
            </w:pPr>
            <w:r w:rsidRPr="00441569">
              <w:rPr>
                <w:rFonts w:eastAsia="Arial"/>
                <w:b/>
                <w:bCs/>
              </w:rPr>
              <w:t>TS.6.1. Egitim</w:t>
            </w:r>
            <w:r w:rsidR="00153E4D" w:rsidRPr="00441569">
              <w:rPr>
                <w:rFonts w:eastAsia="Arial"/>
                <w:b/>
                <w:bCs/>
              </w:rPr>
              <w:t>in Yönetimi</w:t>
            </w:r>
          </w:p>
        </w:tc>
        <w:tc>
          <w:tcPr>
            <w:tcW w:w="7862" w:type="dxa"/>
            <w:tcBorders>
              <w:top w:val="single" w:sz="4" w:space="0" w:color="auto"/>
              <w:left w:val="single" w:sz="4" w:space="0" w:color="auto"/>
            </w:tcBorders>
            <w:shd w:val="clear" w:color="auto" w:fill="FFFFFF"/>
          </w:tcPr>
          <w:p w14:paraId="5B3D5B17" w14:textId="5A3853DA" w:rsidR="00717CF5" w:rsidRPr="00441569" w:rsidRDefault="00717CF5" w:rsidP="00F65AF5">
            <w:pPr>
              <w:spacing w:line="234" w:lineRule="exact"/>
            </w:pPr>
            <w:r w:rsidRPr="00441569">
              <w:rPr>
                <w:rFonts w:eastAsia="Arial"/>
                <w:b/>
                <w:bCs/>
              </w:rPr>
              <w:t>Başarım göstergesi</w:t>
            </w:r>
            <w:r w:rsidR="00153E4D" w:rsidRPr="00441569">
              <w:rPr>
                <w:rFonts w:eastAsia="Arial"/>
                <w:b/>
                <w:bCs/>
              </w:rPr>
              <w:t>: 9</w:t>
            </w:r>
          </w:p>
        </w:tc>
        <w:tc>
          <w:tcPr>
            <w:tcW w:w="1085" w:type="dxa"/>
            <w:tcBorders>
              <w:top w:val="single" w:sz="4" w:space="0" w:color="auto"/>
              <w:left w:val="single" w:sz="4" w:space="0" w:color="auto"/>
            </w:tcBorders>
            <w:shd w:val="clear" w:color="auto" w:fill="FFFFFF"/>
          </w:tcPr>
          <w:p w14:paraId="5BDC64B6" w14:textId="77777777" w:rsidR="00717CF5" w:rsidRPr="00441569" w:rsidRDefault="00717CF5"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31106E6A" w14:textId="77777777" w:rsidR="00717CF5" w:rsidRPr="00441569" w:rsidRDefault="00717CF5"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5E68993F" w14:textId="77777777" w:rsidR="00717CF5" w:rsidRPr="00441569" w:rsidRDefault="00717CF5" w:rsidP="00F65AF5">
            <w:pPr>
              <w:spacing w:line="234" w:lineRule="exact"/>
              <w:jc w:val="center"/>
            </w:pPr>
            <w:r w:rsidRPr="00441569">
              <w:rPr>
                <w:rFonts w:eastAsia="Arial"/>
                <w:b/>
                <w:bCs/>
              </w:rPr>
              <w:t>2022</w:t>
            </w:r>
          </w:p>
        </w:tc>
      </w:tr>
      <w:tr w:rsidR="00717CF5" w:rsidRPr="00441569" w14:paraId="28D18B14" w14:textId="77777777" w:rsidTr="00153E4D">
        <w:trPr>
          <w:trHeight w:hRule="exact" w:val="885"/>
        </w:trPr>
        <w:tc>
          <w:tcPr>
            <w:tcW w:w="2626" w:type="dxa"/>
            <w:vMerge w:val="restart"/>
            <w:tcBorders>
              <w:top w:val="single" w:sz="4" w:space="0" w:color="auto"/>
              <w:left w:val="single" w:sz="4" w:space="0" w:color="auto"/>
            </w:tcBorders>
            <w:shd w:val="clear" w:color="auto" w:fill="FFFFFF"/>
          </w:tcPr>
          <w:p w14:paraId="40F6B862" w14:textId="2D53E53E" w:rsidR="00717CF5" w:rsidRPr="00441569" w:rsidRDefault="00153E4D" w:rsidP="00F65AF5">
            <w:pPr>
              <w:spacing w:line="254" w:lineRule="exact"/>
            </w:pPr>
            <w:r w:rsidRPr="00441569">
              <w:t>Akademik-idari çalışanların ve öğrencilerin üst yönetici ve yardımcılarının liderlik ve yönetiminden memnuniyet oranının bulunması</w:t>
            </w:r>
          </w:p>
        </w:tc>
        <w:tc>
          <w:tcPr>
            <w:tcW w:w="7862" w:type="dxa"/>
            <w:tcBorders>
              <w:top w:val="single" w:sz="4" w:space="0" w:color="auto"/>
              <w:left w:val="single" w:sz="4" w:space="0" w:color="auto"/>
            </w:tcBorders>
            <w:shd w:val="clear" w:color="auto" w:fill="FFFFFF"/>
          </w:tcPr>
          <w:p w14:paraId="540C4B90" w14:textId="2CA33EAF" w:rsidR="00717CF5" w:rsidRPr="00441569" w:rsidRDefault="00153E4D" w:rsidP="00F65AF5">
            <w:pPr>
              <w:spacing w:line="250" w:lineRule="exact"/>
            </w:pPr>
            <w:r w:rsidRPr="00441569">
              <w:t xml:space="preserve">Akademik-idari çalışanların ve öğrencilerin üst yönetici ve yardımcılarının liderlik ve yönetiminden memnuniyet oranını </w:t>
            </w:r>
            <w:r w:rsidR="00717CF5" w:rsidRPr="00441569">
              <w:t>belgeleyen kanıt sayısı</w:t>
            </w:r>
          </w:p>
        </w:tc>
        <w:tc>
          <w:tcPr>
            <w:tcW w:w="1085" w:type="dxa"/>
            <w:tcBorders>
              <w:top w:val="single" w:sz="4" w:space="0" w:color="auto"/>
              <w:left w:val="single" w:sz="4" w:space="0" w:color="auto"/>
            </w:tcBorders>
            <w:shd w:val="clear" w:color="auto" w:fill="FFFFFF"/>
            <w:vAlign w:val="center"/>
          </w:tcPr>
          <w:p w14:paraId="76BBA37C" w14:textId="77777777" w:rsidR="00717CF5" w:rsidRPr="00441569" w:rsidRDefault="00717CF5" w:rsidP="00F65AF5">
            <w:pPr>
              <w:spacing w:line="234" w:lineRule="exact"/>
              <w:jc w:val="center"/>
            </w:pPr>
            <w:r w:rsidRPr="00441569">
              <w:rPr>
                <w:rFonts w:eastAsia="Arial"/>
              </w:rPr>
              <w:t>1</w:t>
            </w:r>
          </w:p>
        </w:tc>
        <w:tc>
          <w:tcPr>
            <w:tcW w:w="1080" w:type="dxa"/>
            <w:tcBorders>
              <w:top w:val="single" w:sz="4" w:space="0" w:color="auto"/>
              <w:left w:val="single" w:sz="4" w:space="0" w:color="auto"/>
            </w:tcBorders>
            <w:shd w:val="clear" w:color="auto" w:fill="FFFFFF"/>
            <w:vAlign w:val="center"/>
          </w:tcPr>
          <w:p w14:paraId="177BB387" w14:textId="77777777" w:rsidR="00717CF5" w:rsidRPr="00441569" w:rsidRDefault="00717CF5" w:rsidP="00F65AF5">
            <w:pPr>
              <w:spacing w:line="234" w:lineRule="exact"/>
              <w:jc w:val="center"/>
            </w:pPr>
            <w:r w:rsidRPr="00441569">
              <w:rPr>
                <w:rFonts w:eastAsia="Arial"/>
              </w:rPr>
              <w:t>1</w:t>
            </w:r>
          </w:p>
        </w:tc>
        <w:tc>
          <w:tcPr>
            <w:tcW w:w="1104" w:type="dxa"/>
            <w:tcBorders>
              <w:top w:val="single" w:sz="4" w:space="0" w:color="auto"/>
              <w:left w:val="single" w:sz="4" w:space="0" w:color="auto"/>
              <w:right w:val="single" w:sz="4" w:space="0" w:color="auto"/>
            </w:tcBorders>
            <w:shd w:val="clear" w:color="auto" w:fill="FFFFFF"/>
            <w:vAlign w:val="center"/>
          </w:tcPr>
          <w:p w14:paraId="7FA2EFAC" w14:textId="77777777" w:rsidR="00717CF5" w:rsidRPr="00441569" w:rsidRDefault="00717CF5" w:rsidP="00F65AF5">
            <w:pPr>
              <w:spacing w:line="234" w:lineRule="exact"/>
              <w:jc w:val="center"/>
            </w:pPr>
            <w:r w:rsidRPr="00441569">
              <w:rPr>
                <w:rFonts w:eastAsia="Arial"/>
              </w:rPr>
              <w:t>1</w:t>
            </w:r>
          </w:p>
        </w:tc>
      </w:tr>
      <w:tr w:rsidR="00717CF5" w:rsidRPr="00441569" w14:paraId="4B45A47F" w14:textId="77777777" w:rsidTr="00717CF5">
        <w:trPr>
          <w:trHeight w:hRule="exact" w:val="1080"/>
        </w:trPr>
        <w:tc>
          <w:tcPr>
            <w:tcW w:w="2626" w:type="dxa"/>
            <w:vMerge/>
            <w:tcBorders>
              <w:left w:val="single" w:sz="4" w:space="0" w:color="auto"/>
            </w:tcBorders>
            <w:shd w:val="clear" w:color="auto" w:fill="FFFFFF"/>
          </w:tcPr>
          <w:p w14:paraId="09D13FD5" w14:textId="77777777" w:rsidR="00717CF5" w:rsidRPr="00441569" w:rsidRDefault="00717CF5"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3B8A7F62" w14:textId="77777777" w:rsidR="00717CF5" w:rsidRPr="00441569" w:rsidRDefault="00717CF5"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717CF5" w:rsidRPr="00441569" w14:paraId="4CCBAC50" w14:textId="77777777" w:rsidTr="00EF3FD3">
        <w:trPr>
          <w:trHeight w:hRule="exact" w:val="1466"/>
        </w:trPr>
        <w:tc>
          <w:tcPr>
            <w:tcW w:w="2626" w:type="dxa"/>
            <w:vMerge/>
            <w:tcBorders>
              <w:left w:val="single" w:sz="4" w:space="0" w:color="auto"/>
            </w:tcBorders>
            <w:shd w:val="clear" w:color="auto" w:fill="FFFFFF"/>
          </w:tcPr>
          <w:p w14:paraId="49C48A6E" w14:textId="77777777" w:rsidR="00717CF5" w:rsidRPr="00441569" w:rsidRDefault="00717CF5" w:rsidP="00F65AF5"/>
        </w:tc>
        <w:tc>
          <w:tcPr>
            <w:tcW w:w="11131" w:type="dxa"/>
            <w:gridSpan w:val="4"/>
            <w:tcBorders>
              <w:top w:val="single" w:sz="4" w:space="0" w:color="auto"/>
              <w:left w:val="single" w:sz="4" w:space="0" w:color="auto"/>
              <w:right w:val="single" w:sz="4" w:space="0" w:color="auto"/>
            </w:tcBorders>
            <w:shd w:val="clear" w:color="auto" w:fill="FFFFFF"/>
          </w:tcPr>
          <w:p w14:paraId="58D452A5" w14:textId="32FD9F7D" w:rsidR="00EF3FD3" w:rsidRPr="00EF3FD3" w:rsidRDefault="00717CF5" w:rsidP="00EF3FD3">
            <w:pPr>
              <w:jc w:val="both"/>
              <w:rPr>
                <w:rFonts w:eastAsiaTheme="minorHAnsi"/>
                <w:color w:val="000000" w:themeColor="text1"/>
                <w:lang w:val="tr-TR" w:bidi="ar-SA"/>
              </w:rPr>
            </w:pPr>
            <w:r w:rsidRPr="00441569">
              <w:rPr>
                <w:rFonts w:eastAsia="Arial"/>
                <w:b/>
                <w:bCs/>
              </w:rPr>
              <w:t xml:space="preserve">2021: </w:t>
            </w:r>
            <w:r w:rsidR="00153E4D" w:rsidRPr="00EF3FD3">
              <w:rPr>
                <w:rFonts w:eastAsia="Arial"/>
              </w:rPr>
              <w:t xml:space="preserve">Fakültemizde Akademik-idari çalışanların ve öğrencilerin üst yönetici ve yardımcılarının liderlik ve yönetiminden memnuniyet </w:t>
            </w:r>
            <w:r w:rsidR="00EF3FD3" w:rsidRPr="00EF3FD3">
              <w:rPr>
                <w:rFonts w:eastAsia="Arial"/>
              </w:rPr>
              <w:t>düzeyi</w:t>
            </w:r>
            <w:r w:rsidR="00EF3FD3">
              <w:rPr>
                <w:rFonts w:eastAsia="Arial"/>
              </w:rPr>
              <w:t xml:space="preserve"> Mart 2022 ayında</w:t>
            </w:r>
            <w:r w:rsidR="00EF3FD3" w:rsidRPr="00EF3FD3">
              <w:rPr>
                <w:rFonts w:eastAsia="Arial"/>
              </w:rPr>
              <w:t xml:space="preserve"> çalışılmıştır. </w:t>
            </w:r>
            <w:r w:rsidR="00EF3FD3" w:rsidRPr="00EF3FD3">
              <w:rPr>
                <w:rFonts w:eastAsiaTheme="minorHAnsi"/>
                <w:color w:val="000000" w:themeColor="text1"/>
                <w:lang w:val="tr-TR" w:bidi="ar-SA"/>
              </w:rPr>
              <w:t xml:space="preserve">Bu anket sonuçlarına göre; Akademik personelin % 86.4’ü, İdari personelin %87.5’i, Öğrencilerin % 77.1’inin </w:t>
            </w:r>
            <w:r w:rsidR="00EF3FD3" w:rsidRPr="00EF3FD3">
              <w:rPr>
                <w:rFonts w:eastAsiaTheme="minorHAnsi"/>
                <w:color w:val="auto"/>
                <w:spacing w:val="2"/>
                <w:shd w:val="clear" w:color="auto" w:fill="FFFFFF"/>
                <w:lang w:val="tr-TR" w:bidi="ar-SA"/>
              </w:rPr>
              <w:t xml:space="preserve">üst yöneticilerin liderlik becerilerinden memnun oldukları belirlenmiştir. Sonuçlar Fakültemizin başarım göstergelerini karşılamaktadır. </w:t>
            </w:r>
            <w:r w:rsidR="00EF3FD3" w:rsidRPr="00EF3FD3">
              <w:rPr>
                <w:rFonts w:eastAsiaTheme="minorHAnsi"/>
                <w:color w:val="000000" w:themeColor="text1"/>
                <w:lang w:val="tr-TR" w:bidi="ar-SA"/>
              </w:rPr>
              <w:t xml:space="preserve">Anket sonuçları Ek 6.2.11’de bulunmaktadır. </w:t>
            </w:r>
          </w:p>
          <w:p w14:paraId="13FF8630" w14:textId="5C3ADA44" w:rsidR="00717CF5" w:rsidRPr="00441569" w:rsidRDefault="00717CF5" w:rsidP="00F65AF5">
            <w:pPr>
              <w:spacing w:line="250" w:lineRule="exact"/>
            </w:pPr>
          </w:p>
        </w:tc>
      </w:tr>
      <w:tr w:rsidR="00717CF5" w:rsidRPr="00441569" w14:paraId="4DDA1EE8" w14:textId="77777777" w:rsidTr="00717CF5">
        <w:trPr>
          <w:trHeight w:hRule="exact" w:val="853"/>
        </w:trPr>
        <w:tc>
          <w:tcPr>
            <w:tcW w:w="2626" w:type="dxa"/>
            <w:vMerge/>
            <w:tcBorders>
              <w:left w:val="single" w:sz="4" w:space="0" w:color="auto"/>
              <w:bottom w:val="single" w:sz="4" w:space="0" w:color="auto"/>
            </w:tcBorders>
            <w:shd w:val="clear" w:color="auto" w:fill="FFFFFF"/>
          </w:tcPr>
          <w:p w14:paraId="3C9E60D7" w14:textId="77777777" w:rsidR="00717CF5" w:rsidRPr="00441569" w:rsidRDefault="00717CF5"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22F5E18A" w14:textId="7415A241" w:rsidR="00717CF5" w:rsidRPr="00441569" w:rsidRDefault="00717CF5" w:rsidP="00EF3FD3">
            <w:pPr>
              <w:spacing w:line="250" w:lineRule="exact"/>
            </w:pPr>
            <w:r w:rsidRPr="00441569">
              <w:rPr>
                <w:rFonts w:eastAsia="Arial"/>
                <w:b/>
                <w:bCs/>
              </w:rPr>
              <w:t xml:space="preserve">2022: </w:t>
            </w:r>
            <w:r w:rsidRPr="00441569">
              <w:t xml:space="preserve"> </w:t>
            </w:r>
            <w:r w:rsidR="00153E4D" w:rsidRPr="00441569">
              <w:rPr>
                <w:rFonts w:eastAsia="Arial"/>
              </w:rPr>
              <w:t xml:space="preserve">Fakültemizde Akademik-idari çalışanların ve öğrencilerin üst yönetici ve yardımcılarının liderlik ve yönetiminden memnuniyet </w:t>
            </w:r>
            <w:r w:rsidR="00EF3FD3">
              <w:rPr>
                <w:rFonts w:eastAsia="Arial"/>
              </w:rPr>
              <w:t>düzeyi 2022 yılı Mayıs ayında yapılacaktır.</w:t>
            </w:r>
          </w:p>
        </w:tc>
      </w:tr>
    </w:tbl>
    <w:p w14:paraId="4951089E" w14:textId="4D3BA3B8"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404AB2F" w14:textId="4227CC51"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BD619A5" w14:textId="2FA276BB"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6B1A8B9" w14:textId="68A26AF1"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9ED800F" w14:textId="6756977D"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FFE80A8" w14:textId="619A9C99"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3768542" w14:textId="74E2E920"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0165AA6" w14:textId="34A06D0B"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9841791" w14:textId="2B88BD9D"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7DF02C2" w14:textId="01799456"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03C6223" w14:textId="178DA9B7"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0B49E05" w14:textId="1C1F016B"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C862EA9" w14:textId="72B90835"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F7CD6C2" w14:textId="3347B3E8"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0CDA68B" w14:textId="4C7B057A"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717CF5" w:rsidRPr="00441569" w14:paraId="33A4F8DB" w14:textId="77777777" w:rsidTr="00717CF5">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7BB04070" w14:textId="77777777" w:rsidR="00717CF5" w:rsidRPr="00441569" w:rsidRDefault="00717CF5" w:rsidP="00F65AF5">
            <w:pPr>
              <w:spacing w:line="234" w:lineRule="exact"/>
            </w:pPr>
            <w:r w:rsidRPr="00441569">
              <w:rPr>
                <w:rFonts w:eastAsia="Arial"/>
                <w:b/>
                <w:bCs/>
              </w:rPr>
              <w:t>Tablo 8.3. STANDART 6 Başarım Göstergelerine ilişkin Kanıtlar</w:t>
            </w:r>
          </w:p>
        </w:tc>
      </w:tr>
      <w:tr w:rsidR="00717CF5" w:rsidRPr="00441569" w14:paraId="01B1881C" w14:textId="77777777" w:rsidTr="00717CF5">
        <w:trPr>
          <w:trHeight w:hRule="exact" w:val="274"/>
        </w:trPr>
        <w:tc>
          <w:tcPr>
            <w:tcW w:w="2626" w:type="dxa"/>
            <w:tcBorders>
              <w:top w:val="single" w:sz="4" w:space="0" w:color="auto"/>
              <w:left w:val="single" w:sz="4" w:space="0" w:color="auto"/>
            </w:tcBorders>
            <w:shd w:val="clear" w:color="auto" w:fill="FFFFFF"/>
          </w:tcPr>
          <w:p w14:paraId="5AEBC040" w14:textId="6A355670" w:rsidR="00717CF5" w:rsidRPr="00441569" w:rsidRDefault="00717CF5" w:rsidP="00F65AF5">
            <w:pPr>
              <w:spacing w:line="234" w:lineRule="exact"/>
            </w:pPr>
            <w:r w:rsidRPr="00441569">
              <w:rPr>
                <w:rFonts w:eastAsia="Arial"/>
                <w:b/>
                <w:bCs/>
              </w:rPr>
              <w:t>TS.6.1. Egitim</w:t>
            </w:r>
            <w:r w:rsidR="00C10645" w:rsidRPr="00441569">
              <w:rPr>
                <w:rFonts w:eastAsia="Arial"/>
                <w:b/>
                <w:bCs/>
              </w:rPr>
              <w:t>in Yönetimi</w:t>
            </w:r>
          </w:p>
        </w:tc>
        <w:tc>
          <w:tcPr>
            <w:tcW w:w="7862" w:type="dxa"/>
            <w:tcBorders>
              <w:top w:val="single" w:sz="4" w:space="0" w:color="auto"/>
              <w:left w:val="single" w:sz="4" w:space="0" w:color="auto"/>
            </w:tcBorders>
            <w:shd w:val="clear" w:color="auto" w:fill="FFFFFF"/>
          </w:tcPr>
          <w:p w14:paraId="213B3729" w14:textId="72CE7629" w:rsidR="00717CF5" w:rsidRPr="00441569" w:rsidRDefault="00717CF5" w:rsidP="00F65AF5">
            <w:pPr>
              <w:spacing w:line="234" w:lineRule="exact"/>
            </w:pPr>
            <w:r w:rsidRPr="00441569">
              <w:rPr>
                <w:rFonts w:eastAsia="Arial"/>
                <w:b/>
                <w:bCs/>
              </w:rPr>
              <w:t>Başarım göstergesi</w:t>
            </w:r>
            <w:r w:rsidR="00C10645" w:rsidRPr="00441569">
              <w:rPr>
                <w:rFonts w:eastAsia="Arial"/>
                <w:b/>
                <w:bCs/>
              </w:rPr>
              <w:t>:</w:t>
            </w:r>
            <w:r w:rsidRPr="00441569">
              <w:rPr>
                <w:rFonts w:eastAsia="Arial"/>
                <w:b/>
                <w:bCs/>
              </w:rPr>
              <w:t xml:space="preserve"> 1</w:t>
            </w:r>
            <w:r w:rsidR="00C10645" w:rsidRPr="00441569">
              <w:rPr>
                <w:rFonts w:eastAsia="Arial"/>
                <w:b/>
                <w:bCs/>
              </w:rPr>
              <w:t>0</w:t>
            </w:r>
          </w:p>
        </w:tc>
        <w:tc>
          <w:tcPr>
            <w:tcW w:w="1085" w:type="dxa"/>
            <w:tcBorders>
              <w:top w:val="single" w:sz="4" w:space="0" w:color="auto"/>
              <w:left w:val="single" w:sz="4" w:space="0" w:color="auto"/>
            </w:tcBorders>
            <w:shd w:val="clear" w:color="auto" w:fill="FFFFFF"/>
          </w:tcPr>
          <w:p w14:paraId="77BFE68D" w14:textId="77777777" w:rsidR="00717CF5" w:rsidRPr="00441569" w:rsidRDefault="00717CF5"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17FC9414" w14:textId="77777777" w:rsidR="00717CF5" w:rsidRPr="00441569" w:rsidRDefault="00717CF5"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4FC9899F" w14:textId="77777777" w:rsidR="00717CF5" w:rsidRPr="00441569" w:rsidRDefault="00717CF5" w:rsidP="00F65AF5">
            <w:pPr>
              <w:spacing w:line="234" w:lineRule="exact"/>
              <w:jc w:val="center"/>
            </w:pPr>
            <w:r w:rsidRPr="00441569">
              <w:rPr>
                <w:rFonts w:eastAsia="Arial"/>
                <w:b/>
                <w:bCs/>
              </w:rPr>
              <w:t>2022</w:t>
            </w:r>
          </w:p>
        </w:tc>
      </w:tr>
      <w:tr w:rsidR="00717CF5" w:rsidRPr="00441569" w14:paraId="360DF3DD" w14:textId="77777777" w:rsidTr="00A36B10">
        <w:trPr>
          <w:trHeight w:hRule="exact" w:val="885"/>
        </w:trPr>
        <w:tc>
          <w:tcPr>
            <w:tcW w:w="2626" w:type="dxa"/>
            <w:vMerge w:val="restart"/>
            <w:tcBorders>
              <w:top w:val="single" w:sz="4" w:space="0" w:color="auto"/>
              <w:left w:val="single" w:sz="4" w:space="0" w:color="auto"/>
            </w:tcBorders>
            <w:shd w:val="clear" w:color="auto" w:fill="FFFFFF"/>
          </w:tcPr>
          <w:p w14:paraId="12BF4A81" w14:textId="5B3F70D4" w:rsidR="00717CF5" w:rsidRPr="00441569" w:rsidRDefault="00A36B10" w:rsidP="00F65AF5">
            <w:pPr>
              <w:spacing w:line="254" w:lineRule="exact"/>
            </w:pPr>
            <w:r w:rsidRPr="00441569">
              <w:t>GHF Dekanının rektörlük düzeyinde görev aldığı komitelerin bulunduğunu belgeleyen kanıtların bulunması</w:t>
            </w:r>
          </w:p>
        </w:tc>
        <w:tc>
          <w:tcPr>
            <w:tcW w:w="7862" w:type="dxa"/>
            <w:tcBorders>
              <w:top w:val="single" w:sz="4" w:space="0" w:color="auto"/>
              <w:left w:val="single" w:sz="4" w:space="0" w:color="auto"/>
            </w:tcBorders>
            <w:shd w:val="clear" w:color="auto" w:fill="FFFFFF"/>
          </w:tcPr>
          <w:p w14:paraId="4F99F069" w14:textId="61980E9C" w:rsidR="00717CF5" w:rsidRPr="00441569" w:rsidRDefault="00A36B10" w:rsidP="00F65AF5">
            <w:pPr>
              <w:spacing w:line="250" w:lineRule="exact"/>
            </w:pPr>
            <w:r w:rsidRPr="00441569">
              <w:t>GHF Dekanının rektörlük düzeyinde görev aldığı komitelerin bulunduğunu belgeleyen kanıt sayısı</w:t>
            </w:r>
          </w:p>
        </w:tc>
        <w:tc>
          <w:tcPr>
            <w:tcW w:w="1085" w:type="dxa"/>
            <w:tcBorders>
              <w:top w:val="single" w:sz="4" w:space="0" w:color="auto"/>
              <w:left w:val="single" w:sz="4" w:space="0" w:color="auto"/>
            </w:tcBorders>
            <w:shd w:val="clear" w:color="auto" w:fill="FFFFFF"/>
            <w:vAlign w:val="center"/>
          </w:tcPr>
          <w:p w14:paraId="5FA8C9CE" w14:textId="77777777" w:rsidR="00717CF5" w:rsidRPr="00441569" w:rsidRDefault="00717CF5" w:rsidP="00F65AF5">
            <w:pPr>
              <w:spacing w:line="234" w:lineRule="exact"/>
              <w:jc w:val="center"/>
            </w:pPr>
            <w:r w:rsidRPr="00441569">
              <w:rPr>
                <w:rFonts w:eastAsia="Arial"/>
              </w:rPr>
              <w:t>1</w:t>
            </w:r>
          </w:p>
        </w:tc>
        <w:tc>
          <w:tcPr>
            <w:tcW w:w="1080" w:type="dxa"/>
            <w:tcBorders>
              <w:top w:val="single" w:sz="4" w:space="0" w:color="auto"/>
              <w:left w:val="single" w:sz="4" w:space="0" w:color="auto"/>
            </w:tcBorders>
            <w:shd w:val="clear" w:color="auto" w:fill="FFFFFF"/>
            <w:vAlign w:val="center"/>
          </w:tcPr>
          <w:p w14:paraId="6952BF9F" w14:textId="77777777" w:rsidR="00717CF5" w:rsidRPr="00441569" w:rsidRDefault="00717CF5" w:rsidP="00F65AF5">
            <w:pPr>
              <w:spacing w:line="234" w:lineRule="exact"/>
              <w:jc w:val="center"/>
            </w:pPr>
            <w:r w:rsidRPr="00441569">
              <w:rPr>
                <w:rFonts w:eastAsia="Arial"/>
              </w:rPr>
              <w:t>1</w:t>
            </w:r>
          </w:p>
        </w:tc>
        <w:tc>
          <w:tcPr>
            <w:tcW w:w="1104" w:type="dxa"/>
            <w:tcBorders>
              <w:top w:val="single" w:sz="4" w:space="0" w:color="auto"/>
              <w:left w:val="single" w:sz="4" w:space="0" w:color="auto"/>
              <w:right w:val="single" w:sz="4" w:space="0" w:color="auto"/>
            </w:tcBorders>
            <w:shd w:val="clear" w:color="auto" w:fill="FFFFFF"/>
            <w:vAlign w:val="center"/>
          </w:tcPr>
          <w:p w14:paraId="268E2429" w14:textId="77777777" w:rsidR="00717CF5" w:rsidRPr="00441569" w:rsidRDefault="00717CF5" w:rsidP="00F65AF5">
            <w:pPr>
              <w:spacing w:line="234" w:lineRule="exact"/>
              <w:jc w:val="center"/>
            </w:pPr>
            <w:r w:rsidRPr="00441569">
              <w:rPr>
                <w:rFonts w:eastAsia="Arial"/>
              </w:rPr>
              <w:t>1</w:t>
            </w:r>
          </w:p>
        </w:tc>
      </w:tr>
      <w:tr w:rsidR="00717CF5" w:rsidRPr="00441569" w14:paraId="553965BB" w14:textId="77777777" w:rsidTr="00717CF5">
        <w:trPr>
          <w:trHeight w:hRule="exact" w:val="1080"/>
        </w:trPr>
        <w:tc>
          <w:tcPr>
            <w:tcW w:w="2626" w:type="dxa"/>
            <w:vMerge/>
            <w:tcBorders>
              <w:left w:val="single" w:sz="4" w:space="0" w:color="auto"/>
            </w:tcBorders>
            <w:shd w:val="clear" w:color="auto" w:fill="FFFFFF"/>
          </w:tcPr>
          <w:p w14:paraId="50513D40" w14:textId="77777777" w:rsidR="00717CF5" w:rsidRPr="00441569" w:rsidRDefault="00717CF5"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57A7A387" w14:textId="77777777" w:rsidR="00717CF5" w:rsidRPr="00441569" w:rsidRDefault="00717CF5"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717CF5" w:rsidRPr="00441569" w14:paraId="58B25CF8" w14:textId="77777777" w:rsidTr="00717CF5">
        <w:trPr>
          <w:trHeight w:hRule="exact" w:val="1262"/>
        </w:trPr>
        <w:tc>
          <w:tcPr>
            <w:tcW w:w="2626" w:type="dxa"/>
            <w:vMerge/>
            <w:tcBorders>
              <w:left w:val="single" w:sz="4" w:space="0" w:color="auto"/>
            </w:tcBorders>
            <w:shd w:val="clear" w:color="auto" w:fill="FFFFFF"/>
          </w:tcPr>
          <w:p w14:paraId="1600A229" w14:textId="77777777" w:rsidR="00717CF5" w:rsidRPr="00441569" w:rsidRDefault="00717CF5" w:rsidP="00F65AF5"/>
        </w:tc>
        <w:tc>
          <w:tcPr>
            <w:tcW w:w="11131" w:type="dxa"/>
            <w:gridSpan w:val="4"/>
            <w:tcBorders>
              <w:top w:val="single" w:sz="4" w:space="0" w:color="auto"/>
              <w:left w:val="single" w:sz="4" w:space="0" w:color="auto"/>
              <w:right w:val="single" w:sz="4" w:space="0" w:color="auto"/>
            </w:tcBorders>
            <w:shd w:val="clear" w:color="auto" w:fill="FFFFFF"/>
          </w:tcPr>
          <w:p w14:paraId="3159AF99" w14:textId="550EF15E" w:rsidR="00717CF5" w:rsidRPr="00441569" w:rsidRDefault="00717CF5" w:rsidP="00600524">
            <w:pPr>
              <w:spacing w:line="250" w:lineRule="exact"/>
            </w:pPr>
            <w:r w:rsidRPr="00441569">
              <w:rPr>
                <w:rFonts w:eastAsia="Arial"/>
                <w:b/>
                <w:bCs/>
              </w:rPr>
              <w:t xml:space="preserve">2021: </w:t>
            </w:r>
            <w:r w:rsidR="00A36B10" w:rsidRPr="00441569">
              <w:rPr>
                <w:rFonts w:eastAsia="Arial"/>
              </w:rPr>
              <w:t>GHF Dekanının rektörlük düzeyinde görev aldığı komitelerin bulunduğu belgeler Fakülte Sekreterliğinde bulunmaktadır.</w:t>
            </w:r>
            <w:r w:rsidR="00600524" w:rsidRPr="00B929E3">
              <w:rPr>
                <w:rFonts w:ascii="Arial" w:hAnsi="Arial" w:cs="Arial"/>
                <w:sz w:val="20"/>
                <w:szCs w:val="20"/>
              </w:rPr>
              <w:t xml:space="preserve"> </w:t>
            </w:r>
            <w:r w:rsidR="00600524" w:rsidRPr="00600524">
              <w:t xml:space="preserve">Dekanımızın </w:t>
            </w:r>
            <w:r w:rsidR="00600524" w:rsidRPr="00600524">
              <w:t>Üniversite Senatosu ve Üniversite Yönetim Kurulu üyelikleri bulunmaktadır.</w:t>
            </w:r>
          </w:p>
        </w:tc>
      </w:tr>
      <w:tr w:rsidR="00717CF5" w:rsidRPr="00441569" w14:paraId="6F74069A" w14:textId="77777777" w:rsidTr="00717CF5">
        <w:trPr>
          <w:trHeight w:hRule="exact" w:val="853"/>
        </w:trPr>
        <w:tc>
          <w:tcPr>
            <w:tcW w:w="2626" w:type="dxa"/>
            <w:vMerge/>
            <w:tcBorders>
              <w:left w:val="single" w:sz="4" w:space="0" w:color="auto"/>
              <w:bottom w:val="single" w:sz="4" w:space="0" w:color="auto"/>
            </w:tcBorders>
            <w:shd w:val="clear" w:color="auto" w:fill="FFFFFF"/>
          </w:tcPr>
          <w:p w14:paraId="4DA56E82" w14:textId="77777777" w:rsidR="00717CF5" w:rsidRPr="00441569" w:rsidRDefault="00717CF5"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5E8D57F4" w14:textId="34C68F8A" w:rsidR="00717CF5" w:rsidRPr="00441569" w:rsidRDefault="00717CF5" w:rsidP="00F65AF5">
            <w:pPr>
              <w:spacing w:line="250" w:lineRule="exact"/>
            </w:pPr>
            <w:r w:rsidRPr="00441569">
              <w:rPr>
                <w:rFonts w:eastAsia="Arial"/>
                <w:b/>
                <w:bCs/>
              </w:rPr>
              <w:t xml:space="preserve">2022: </w:t>
            </w:r>
            <w:r w:rsidRPr="00441569">
              <w:t xml:space="preserve"> </w:t>
            </w:r>
            <w:r w:rsidR="00A36B10" w:rsidRPr="00441569">
              <w:t>GHF Dekanının rektörlük düzeyinde görev aldığı komitelerin bulunduğu belgeler Fakülte Sekreterliğinde bulunmaktadır.</w:t>
            </w:r>
            <w:r w:rsidR="00600524" w:rsidRPr="00600524">
              <w:t xml:space="preserve"> </w:t>
            </w:r>
            <w:r w:rsidR="00600524" w:rsidRPr="00600524">
              <w:t>Dekanımızın Üniversite Senatosu ve Üniversite Yönetim Kurulu üyelikleri bulunmaktadır.</w:t>
            </w:r>
          </w:p>
        </w:tc>
      </w:tr>
    </w:tbl>
    <w:p w14:paraId="7EF79204" w14:textId="7AA98DEC"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5B69B48" w14:textId="596FFF6F"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8A71CD7" w14:textId="7E0A43EF"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ADD343D" w14:textId="219601EB"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2D44D8B" w14:textId="75AF97AC"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C5A9AF1" w14:textId="6AF6FA52"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FEE15D9" w14:textId="0BC8FBA1"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86A0224" w14:textId="55E0F0D3"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183AF03" w14:textId="23DDD032"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F88DA4B" w14:textId="102B37B4"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504C0AA" w14:textId="02603684"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01829FD" w14:textId="7A0FA60D"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5623B15" w14:textId="64815FEE"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24A1C5B" w14:textId="002EA24F"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8155C9C" w14:textId="068E9116"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717CF5" w:rsidRPr="00441569" w14:paraId="0DA85727" w14:textId="77777777" w:rsidTr="00717CF5">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57B31E90" w14:textId="77777777" w:rsidR="00717CF5" w:rsidRPr="00441569" w:rsidRDefault="00717CF5" w:rsidP="00F65AF5">
            <w:pPr>
              <w:spacing w:line="234" w:lineRule="exact"/>
            </w:pPr>
            <w:r w:rsidRPr="00441569">
              <w:rPr>
                <w:rFonts w:eastAsia="Arial"/>
                <w:b/>
                <w:bCs/>
              </w:rPr>
              <w:t>Tablo 8.3. STANDART 6 Başarım Göstergelerine ilişkin Kanıtlar</w:t>
            </w:r>
          </w:p>
        </w:tc>
      </w:tr>
      <w:tr w:rsidR="00717CF5" w:rsidRPr="00441569" w14:paraId="4D23F63B" w14:textId="77777777" w:rsidTr="00717CF5">
        <w:trPr>
          <w:trHeight w:hRule="exact" w:val="274"/>
        </w:trPr>
        <w:tc>
          <w:tcPr>
            <w:tcW w:w="2626" w:type="dxa"/>
            <w:tcBorders>
              <w:top w:val="single" w:sz="4" w:space="0" w:color="auto"/>
              <w:left w:val="single" w:sz="4" w:space="0" w:color="auto"/>
            </w:tcBorders>
            <w:shd w:val="clear" w:color="auto" w:fill="FFFFFF"/>
          </w:tcPr>
          <w:p w14:paraId="0E2428AC" w14:textId="5F13117A" w:rsidR="00717CF5" w:rsidRPr="00441569" w:rsidRDefault="00717CF5" w:rsidP="00F65AF5">
            <w:pPr>
              <w:spacing w:line="234" w:lineRule="exact"/>
            </w:pPr>
            <w:r w:rsidRPr="00441569">
              <w:rPr>
                <w:rFonts w:eastAsia="Arial"/>
                <w:b/>
                <w:bCs/>
              </w:rPr>
              <w:t>TS.6.1. Egitim</w:t>
            </w:r>
            <w:r w:rsidR="00A36B10" w:rsidRPr="00441569">
              <w:rPr>
                <w:rFonts w:eastAsia="Arial"/>
                <w:b/>
                <w:bCs/>
              </w:rPr>
              <w:t>in Yönetimi</w:t>
            </w:r>
          </w:p>
        </w:tc>
        <w:tc>
          <w:tcPr>
            <w:tcW w:w="7862" w:type="dxa"/>
            <w:tcBorders>
              <w:top w:val="single" w:sz="4" w:space="0" w:color="auto"/>
              <w:left w:val="single" w:sz="4" w:space="0" w:color="auto"/>
            </w:tcBorders>
            <w:shd w:val="clear" w:color="auto" w:fill="FFFFFF"/>
          </w:tcPr>
          <w:p w14:paraId="1C38F620" w14:textId="2C0516C5" w:rsidR="00717CF5" w:rsidRPr="00441569" w:rsidRDefault="00717CF5" w:rsidP="00F65AF5">
            <w:pPr>
              <w:spacing w:line="234" w:lineRule="exact"/>
            </w:pPr>
            <w:r w:rsidRPr="00441569">
              <w:rPr>
                <w:rFonts w:eastAsia="Arial"/>
                <w:b/>
                <w:bCs/>
              </w:rPr>
              <w:t>Başarım göstergesi</w:t>
            </w:r>
            <w:r w:rsidR="00A36B10" w:rsidRPr="00441569">
              <w:rPr>
                <w:rFonts w:eastAsia="Arial"/>
                <w:b/>
                <w:bCs/>
              </w:rPr>
              <w:t>:11</w:t>
            </w:r>
          </w:p>
        </w:tc>
        <w:tc>
          <w:tcPr>
            <w:tcW w:w="1085" w:type="dxa"/>
            <w:tcBorders>
              <w:top w:val="single" w:sz="4" w:space="0" w:color="auto"/>
              <w:left w:val="single" w:sz="4" w:space="0" w:color="auto"/>
            </w:tcBorders>
            <w:shd w:val="clear" w:color="auto" w:fill="FFFFFF"/>
          </w:tcPr>
          <w:p w14:paraId="5046E079" w14:textId="77777777" w:rsidR="00717CF5" w:rsidRPr="00441569" w:rsidRDefault="00717CF5"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4A1E5A4C" w14:textId="77777777" w:rsidR="00717CF5" w:rsidRPr="00441569" w:rsidRDefault="00717CF5"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097AF55F" w14:textId="77777777" w:rsidR="00717CF5" w:rsidRPr="00441569" w:rsidRDefault="00717CF5" w:rsidP="00F65AF5">
            <w:pPr>
              <w:spacing w:line="234" w:lineRule="exact"/>
              <w:jc w:val="center"/>
            </w:pPr>
            <w:r w:rsidRPr="00441569">
              <w:rPr>
                <w:rFonts w:eastAsia="Arial"/>
                <w:b/>
                <w:bCs/>
              </w:rPr>
              <w:t>2022</w:t>
            </w:r>
          </w:p>
        </w:tc>
      </w:tr>
      <w:tr w:rsidR="00717CF5" w:rsidRPr="00441569" w14:paraId="628CFBF7" w14:textId="77777777" w:rsidTr="00A36B10">
        <w:trPr>
          <w:trHeight w:hRule="exact" w:val="885"/>
        </w:trPr>
        <w:tc>
          <w:tcPr>
            <w:tcW w:w="2626" w:type="dxa"/>
            <w:vMerge w:val="restart"/>
            <w:tcBorders>
              <w:top w:val="single" w:sz="4" w:space="0" w:color="auto"/>
              <w:left w:val="single" w:sz="4" w:space="0" w:color="auto"/>
            </w:tcBorders>
            <w:shd w:val="clear" w:color="auto" w:fill="FFFFFF"/>
          </w:tcPr>
          <w:p w14:paraId="77AA2287" w14:textId="5A1B1B55" w:rsidR="00717CF5" w:rsidRPr="00441569" w:rsidRDefault="00A36B10" w:rsidP="00F65AF5">
            <w:pPr>
              <w:spacing w:line="254" w:lineRule="exact"/>
            </w:pPr>
            <w:r w:rsidRPr="00441569">
              <w:t>GHF Dekanının eğitim, öğretim ve yönetimle ilgili alınacak her kararda katılımcı yönetim anlayışı ile öğretim elemanı, idari personel ve öğrencilerinin görüşlerinin alındığını ve tutanak tutulduğunu belgeleyen kanıtların olması</w:t>
            </w:r>
          </w:p>
        </w:tc>
        <w:tc>
          <w:tcPr>
            <w:tcW w:w="7862" w:type="dxa"/>
            <w:tcBorders>
              <w:top w:val="single" w:sz="4" w:space="0" w:color="auto"/>
              <w:left w:val="single" w:sz="4" w:space="0" w:color="auto"/>
            </w:tcBorders>
            <w:shd w:val="clear" w:color="auto" w:fill="FFFFFF"/>
          </w:tcPr>
          <w:p w14:paraId="54FB80DD" w14:textId="428DD8D9" w:rsidR="00717CF5" w:rsidRPr="00441569" w:rsidRDefault="00A36B10" w:rsidP="00F65AF5">
            <w:pPr>
              <w:spacing w:line="250" w:lineRule="exact"/>
            </w:pPr>
            <w:r w:rsidRPr="00441569">
              <w:t>GHF Dekanının eğitim, öğretim ve yönetimle ilgili alınacak her kararda katılımcı yönetim anlayışı ile öğretim elemanı, idari personel ve öğrencilerinin görüşlerinin alındığını ve tutanak tutulduğunu belgeleyen kanıt sayısı</w:t>
            </w:r>
          </w:p>
        </w:tc>
        <w:tc>
          <w:tcPr>
            <w:tcW w:w="1085" w:type="dxa"/>
            <w:tcBorders>
              <w:top w:val="single" w:sz="4" w:space="0" w:color="auto"/>
              <w:left w:val="single" w:sz="4" w:space="0" w:color="auto"/>
            </w:tcBorders>
            <w:shd w:val="clear" w:color="auto" w:fill="FFFFFF"/>
            <w:vAlign w:val="center"/>
          </w:tcPr>
          <w:p w14:paraId="4F8B86CF" w14:textId="77777777" w:rsidR="00717CF5" w:rsidRPr="00441569" w:rsidRDefault="00717CF5" w:rsidP="00F65AF5">
            <w:pPr>
              <w:spacing w:line="234" w:lineRule="exact"/>
              <w:jc w:val="center"/>
            </w:pPr>
            <w:r w:rsidRPr="00441569">
              <w:rPr>
                <w:rFonts w:eastAsia="Arial"/>
              </w:rPr>
              <w:t>1</w:t>
            </w:r>
          </w:p>
        </w:tc>
        <w:tc>
          <w:tcPr>
            <w:tcW w:w="1080" w:type="dxa"/>
            <w:tcBorders>
              <w:top w:val="single" w:sz="4" w:space="0" w:color="auto"/>
              <w:left w:val="single" w:sz="4" w:space="0" w:color="auto"/>
            </w:tcBorders>
            <w:shd w:val="clear" w:color="auto" w:fill="FFFFFF"/>
            <w:vAlign w:val="center"/>
          </w:tcPr>
          <w:p w14:paraId="36BF9BF3" w14:textId="77777777" w:rsidR="00717CF5" w:rsidRPr="00441569" w:rsidRDefault="00717CF5" w:rsidP="00F65AF5">
            <w:pPr>
              <w:spacing w:line="234" w:lineRule="exact"/>
              <w:jc w:val="center"/>
            </w:pPr>
            <w:r w:rsidRPr="00441569">
              <w:rPr>
                <w:rFonts w:eastAsia="Arial"/>
              </w:rPr>
              <w:t>1</w:t>
            </w:r>
          </w:p>
        </w:tc>
        <w:tc>
          <w:tcPr>
            <w:tcW w:w="1104" w:type="dxa"/>
            <w:tcBorders>
              <w:top w:val="single" w:sz="4" w:space="0" w:color="auto"/>
              <w:left w:val="single" w:sz="4" w:space="0" w:color="auto"/>
              <w:right w:val="single" w:sz="4" w:space="0" w:color="auto"/>
            </w:tcBorders>
            <w:shd w:val="clear" w:color="auto" w:fill="FFFFFF"/>
            <w:vAlign w:val="center"/>
          </w:tcPr>
          <w:p w14:paraId="6FCE9091" w14:textId="77777777" w:rsidR="00717CF5" w:rsidRPr="00441569" w:rsidRDefault="00717CF5" w:rsidP="00F65AF5">
            <w:pPr>
              <w:spacing w:line="234" w:lineRule="exact"/>
              <w:jc w:val="center"/>
            </w:pPr>
            <w:r w:rsidRPr="00441569">
              <w:rPr>
                <w:rFonts w:eastAsia="Arial"/>
              </w:rPr>
              <w:t>1</w:t>
            </w:r>
          </w:p>
        </w:tc>
      </w:tr>
      <w:tr w:rsidR="00717CF5" w:rsidRPr="00441569" w14:paraId="668EE1A4" w14:textId="77777777" w:rsidTr="00717CF5">
        <w:trPr>
          <w:trHeight w:hRule="exact" w:val="1080"/>
        </w:trPr>
        <w:tc>
          <w:tcPr>
            <w:tcW w:w="2626" w:type="dxa"/>
            <w:vMerge/>
            <w:tcBorders>
              <w:left w:val="single" w:sz="4" w:space="0" w:color="auto"/>
            </w:tcBorders>
            <w:shd w:val="clear" w:color="auto" w:fill="FFFFFF"/>
          </w:tcPr>
          <w:p w14:paraId="55AB2525" w14:textId="77777777" w:rsidR="00717CF5" w:rsidRPr="00441569" w:rsidRDefault="00717CF5"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21BCE44B" w14:textId="77777777" w:rsidR="00717CF5" w:rsidRPr="00441569" w:rsidRDefault="00717CF5"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717CF5" w:rsidRPr="00441569" w14:paraId="2A33897C" w14:textId="77777777" w:rsidTr="00717CF5">
        <w:trPr>
          <w:trHeight w:hRule="exact" w:val="1262"/>
        </w:trPr>
        <w:tc>
          <w:tcPr>
            <w:tcW w:w="2626" w:type="dxa"/>
            <w:vMerge/>
            <w:tcBorders>
              <w:left w:val="single" w:sz="4" w:space="0" w:color="auto"/>
            </w:tcBorders>
            <w:shd w:val="clear" w:color="auto" w:fill="FFFFFF"/>
          </w:tcPr>
          <w:p w14:paraId="12734CF6" w14:textId="77777777" w:rsidR="00717CF5" w:rsidRPr="00441569" w:rsidRDefault="00717CF5" w:rsidP="00F65AF5"/>
        </w:tc>
        <w:tc>
          <w:tcPr>
            <w:tcW w:w="11131" w:type="dxa"/>
            <w:gridSpan w:val="4"/>
            <w:tcBorders>
              <w:top w:val="single" w:sz="4" w:space="0" w:color="auto"/>
              <w:left w:val="single" w:sz="4" w:space="0" w:color="auto"/>
              <w:right w:val="single" w:sz="4" w:space="0" w:color="auto"/>
            </w:tcBorders>
            <w:shd w:val="clear" w:color="auto" w:fill="FFFFFF"/>
          </w:tcPr>
          <w:p w14:paraId="6C5C40EC" w14:textId="6B4BB2B4" w:rsidR="00717CF5" w:rsidRPr="00441569" w:rsidRDefault="00717CF5" w:rsidP="00F65AF5">
            <w:pPr>
              <w:spacing w:line="250" w:lineRule="exact"/>
            </w:pPr>
            <w:r w:rsidRPr="00441569">
              <w:rPr>
                <w:rFonts w:eastAsia="Arial"/>
                <w:b/>
                <w:bCs/>
              </w:rPr>
              <w:t xml:space="preserve">2021: </w:t>
            </w:r>
            <w:r w:rsidR="00A36B10" w:rsidRPr="00441569">
              <w:rPr>
                <w:rFonts w:eastAsia="Arial"/>
              </w:rPr>
              <w:t xml:space="preserve">GHF Dekanının eğitim, öğretim ve yönetimle ilgili alınacak her kararda katılımcı yönetim anlayışı ile öğretim elemanı, idari personel ve öğrencilerinin görüşlerinin alındığını ve tutanak tutulduğunu gösteren toplantı ve karar belgeleri ilgili standartlarda belgelenmiştir.  </w:t>
            </w:r>
          </w:p>
        </w:tc>
      </w:tr>
      <w:tr w:rsidR="00717CF5" w:rsidRPr="00441569" w14:paraId="418E1DB7" w14:textId="77777777" w:rsidTr="00717CF5">
        <w:trPr>
          <w:trHeight w:hRule="exact" w:val="853"/>
        </w:trPr>
        <w:tc>
          <w:tcPr>
            <w:tcW w:w="2626" w:type="dxa"/>
            <w:vMerge/>
            <w:tcBorders>
              <w:left w:val="single" w:sz="4" w:space="0" w:color="auto"/>
              <w:bottom w:val="single" w:sz="4" w:space="0" w:color="auto"/>
            </w:tcBorders>
            <w:shd w:val="clear" w:color="auto" w:fill="FFFFFF"/>
          </w:tcPr>
          <w:p w14:paraId="162E1551" w14:textId="77777777" w:rsidR="00717CF5" w:rsidRPr="00441569" w:rsidRDefault="00717CF5"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00F491E8" w14:textId="378C2E03" w:rsidR="00717CF5" w:rsidRPr="00441569" w:rsidRDefault="00717CF5" w:rsidP="00F65AF5">
            <w:pPr>
              <w:spacing w:line="250" w:lineRule="exact"/>
            </w:pPr>
            <w:r w:rsidRPr="00441569">
              <w:rPr>
                <w:rFonts w:eastAsia="Arial"/>
                <w:b/>
                <w:bCs/>
              </w:rPr>
              <w:t xml:space="preserve">2022: </w:t>
            </w:r>
            <w:r w:rsidRPr="00441569">
              <w:t xml:space="preserve"> </w:t>
            </w:r>
            <w:r w:rsidR="00A36B10" w:rsidRPr="00441569">
              <w:t xml:space="preserve">GHF Dekanının eğitim, öğretim ve yönetimle ilgili alınacak her kararda katılımcı yönetim anlayışı ile öğretim elemanı, idari personel ve öğrencilerinin görüşlerinin alındığını ve tutanak tutulduğunu gösteren toplantı ve karar belgeleri ilgili standartlarda belgelenmiştir.  </w:t>
            </w:r>
          </w:p>
        </w:tc>
      </w:tr>
    </w:tbl>
    <w:p w14:paraId="35020AB9" w14:textId="40D457F2"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D3EC74A" w14:textId="5C703CB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8D55832" w14:textId="0BA566B6"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36200D9" w14:textId="41C76F88"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B0E810F" w14:textId="1679EF53"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EDEF295" w14:textId="2A0D1725"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33DB830" w14:textId="01CFE9CD"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0490137" w14:textId="2BC0671D"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F407CA2" w14:textId="37FA1610"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02D3B08" w14:textId="323E65DE"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ED6C5D3" w14:textId="306FF0C4"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174631F" w14:textId="790B86E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A427826" w14:textId="730820F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9E4C746" w14:textId="78BD768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7784E44" w14:textId="7D5F560C"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D751846" w14:textId="20311078"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E9347E" w:rsidRPr="00441569" w14:paraId="5C4AE2B6" w14:textId="77777777" w:rsidTr="00E9347E">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4251EF01" w14:textId="77777777" w:rsidR="00E9347E" w:rsidRPr="00441569" w:rsidRDefault="00E9347E" w:rsidP="00F65AF5">
            <w:pPr>
              <w:spacing w:line="234" w:lineRule="exact"/>
            </w:pPr>
            <w:r w:rsidRPr="00441569">
              <w:rPr>
                <w:rFonts w:eastAsia="Arial"/>
                <w:b/>
                <w:bCs/>
              </w:rPr>
              <w:t>Tablo 8.3. STANDART 6 Başarım Göstergelerine ilişkin Kanıtlar</w:t>
            </w:r>
          </w:p>
        </w:tc>
      </w:tr>
      <w:tr w:rsidR="00E9347E" w:rsidRPr="00441569" w14:paraId="2A87484C" w14:textId="77777777" w:rsidTr="00E9347E">
        <w:trPr>
          <w:trHeight w:hRule="exact" w:val="274"/>
        </w:trPr>
        <w:tc>
          <w:tcPr>
            <w:tcW w:w="2626" w:type="dxa"/>
            <w:tcBorders>
              <w:top w:val="single" w:sz="4" w:space="0" w:color="auto"/>
              <w:left w:val="single" w:sz="4" w:space="0" w:color="auto"/>
            </w:tcBorders>
            <w:shd w:val="clear" w:color="auto" w:fill="FFFFFF"/>
          </w:tcPr>
          <w:p w14:paraId="3FE848CB" w14:textId="5D4A964E" w:rsidR="00E9347E" w:rsidRPr="00441569" w:rsidRDefault="00E9347E" w:rsidP="00F65AF5">
            <w:pPr>
              <w:spacing w:line="234" w:lineRule="exact"/>
            </w:pPr>
            <w:r w:rsidRPr="00441569">
              <w:rPr>
                <w:rFonts w:eastAsia="Arial"/>
                <w:b/>
                <w:bCs/>
              </w:rPr>
              <w:t xml:space="preserve">TS.6.1. </w:t>
            </w:r>
            <w:r w:rsidR="00385BB7" w:rsidRPr="00441569">
              <w:rPr>
                <w:rFonts w:eastAsia="Arial"/>
                <w:b/>
                <w:bCs/>
              </w:rPr>
              <w:t>Egitimin Yönetimi</w:t>
            </w:r>
          </w:p>
        </w:tc>
        <w:tc>
          <w:tcPr>
            <w:tcW w:w="7862" w:type="dxa"/>
            <w:tcBorders>
              <w:top w:val="single" w:sz="4" w:space="0" w:color="auto"/>
              <w:left w:val="single" w:sz="4" w:space="0" w:color="auto"/>
            </w:tcBorders>
            <w:shd w:val="clear" w:color="auto" w:fill="FFFFFF"/>
          </w:tcPr>
          <w:p w14:paraId="4D3D6412" w14:textId="30DD0BE0" w:rsidR="00E9347E" w:rsidRPr="00441569" w:rsidRDefault="00E9347E" w:rsidP="00F65AF5">
            <w:pPr>
              <w:spacing w:line="234" w:lineRule="exact"/>
            </w:pPr>
            <w:r w:rsidRPr="00441569">
              <w:rPr>
                <w:rFonts w:eastAsia="Arial"/>
                <w:b/>
                <w:bCs/>
              </w:rPr>
              <w:t>Başarım göstergesi</w:t>
            </w:r>
            <w:r w:rsidR="00385BB7" w:rsidRPr="00441569">
              <w:rPr>
                <w:rFonts w:eastAsia="Arial"/>
                <w:b/>
                <w:bCs/>
              </w:rPr>
              <w:t>: 12</w:t>
            </w:r>
          </w:p>
        </w:tc>
        <w:tc>
          <w:tcPr>
            <w:tcW w:w="1085" w:type="dxa"/>
            <w:tcBorders>
              <w:top w:val="single" w:sz="4" w:space="0" w:color="auto"/>
              <w:left w:val="single" w:sz="4" w:space="0" w:color="auto"/>
            </w:tcBorders>
            <w:shd w:val="clear" w:color="auto" w:fill="FFFFFF"/>
          </w:tcPr>
          <w:p w14:paraId="4734D597" w14:textId="77777777" w:rsidR="00E9347E" w:rsidRPr="00441569" w:rsidRDefault="00E9347E"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50F2CD88" w14:textId="77777777" w:rsidR="00E9347E" w:rsidRPr="00441569" w:rsidRDefault="00E9347E"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0DC3C5C8" w14:textId="77777777" w:rsidR="00E9347E" w:rsidRPr="00441569" w:rsidRDefault="00E9347E" w:rsidP="00F65AF5">
            <w:pPr>
              <w:spacing w:line="234" w:lineRule="exact"/>
              <w:jc w:val="center"/>
            </w:pPr>
            <w:r w:rsidRPr="00441569">
              <w:rPr>
                <w:rFonts w:eastAsia="Arial"/>
                <w:b/>
                <w:bCs/>
              </w:rPr>
              <w:t>2022</w:t>
            </w:r>
          </w:p>
        </w:tc>
      </w:tr>
      <w:tr w:rsidR="00E9347E" w:rsidRPr="00441569" w14:paraId="32717795" w14:textId="77777777" w:rsidTr="00E9347E">
        <w:trPr>
          <w:trHeight w:hRule="exact" w:val="885"/>
        </w:trPr>
        <w:tc>
          <w:tcPr>
            <w:tcW w:w="2626" w:type="dxa"/>
            <w:vMerge w:val="restart"/>
            <w:tcBorders>
              <w:top w:val="single" w:sz="4" w:space="0" w:color="auto"/>
              <w:left w:val="single" w:sz="4" w:space="0" w:color="auto"/>
            </w:tcBorders>
            <w:shd w:val="clear" w:color="auto" w:fill="FFFFFF"/>
          </w:tcPr>
          <w:p w14:paraId="22ED5FC2" w14:textId="1020AC9A" w:rsidR="00E9347E" w:rsidRPr="00441569" w:rsidRDefault="00503D28" w:rsidP="00F65AF5">
            <w:pPr>
              <w:spacing w:line="254" w:lineRule="exact"/>
            </w:pPr>
            <w:r w:rsidRPr="00441569">
              <w:t>GHF’nin Dekanın önderliğinde yapılan yıllık faaliyet ve hizmetlere ilişkin stratejik amaç, hedef, performans ve ilerleme göstergelerini belgeleyen kanıtların bulunması</w:t>
            </w:r>
          </w:p>
        </w:tc>
        <w:tc>
          <w:tcPr>
            <w:tcW w:w="7862" w:type="dxa"/>
            <w:tcBorders>
              <w:top w:val="single" w:sz="4" w:space="0" w:color="auto"/>
              <w:left w:val="single" w:sz="4" w:space="0" w:color="auto"/>
            </w:tcBorders>
            <w:shd w:val="clear" w:color="auto" w:fill="FFFFFF"/>
            <w:vAlign w:val="bottom"/>
          </w:tcPr>
          <w:p w14:paraId="077F4848" w14:textId="1D855446" w:rsidR="00E9347E" w:rsidRPr="00441569" w:rsidRDefault="00503D28" w:rsidP="00F65AF5">
            <w:pPr>
              <w:spacing w:line="250" w:lineRule="exact"/>
            </w:pPr>
            <w:r w:rsidRPr="00441569">
              <w:t>GHF’nin Dekanın önderliğinde yapılan yıllık faaliyet ve hizmetlere ilişkin stratejik amaç, hedef, performans ve ilerleme göstergelerini belgeleyen kanıt sayısı</w:t>
            </w:r>
          </w:p>
        </w:tc>
        <w:tc>
          <w:tcPr>
            <w:tcW w:w="1085" w:type="dxa"/>
            <w:tcBorders>
              <w:top w:val="single" w:sz="4" w:space="0" w:color="auto"/>
              <w:left w:val="single" w:sz="4" w:space="0" w:color="auto"/>
            </w:tcBorders>
            <w:shd w:val="clear" w:color="auto" w:fill="FFFFFF"/>
            <w:vAlign w:val="center"/>
          </w:tcPr>
          <w:p w14:paraId="3904AB7A" w14:textId="3A0EDDA3" w:rsidR="00E9347E" w:rsidRPr="00441569" w:rsidRDefault="005B6BA7" w:rsidP="00F65AF5">
            <w:pPr>
              <w:spacing w:line="234" w:lineRule="exact"/>
              <w:jc w:val="center"/>
            </w:pPr>
            <w:r>
              <w:rPr>
                <w:rFonts w:eastAsia="Arial"/>
              </w:rPr>
              <w:t>2</w:t>
            </w:r>
          </w:p>
        </w:tc>
        <w:tc>
          <w:tcPr>
            <w:tcW w:w="1080" w:type="dxa"/>
            <w:tcBorders>
              <w:top w:val="single" w:sz="4" w:space="0" w:color="auto"/>
              <w:left w:val="single" w:sz="4" w:space="0" w:color="auto"/>
            </w:tcBorders>
            <w:shd w:val="clear" w:color="auto" w:fill="FFFFFF"/>
            <w:vAlign w:val="center"/>
          </w:tcPr>
          <w:p w14:paraId="03333F71" w14:textId="6F6BB81D" w:rsidR="00E9347E" w:rsidRPr="00441569" w:rsidRDefault="005B6BA7" w:rsidP="00F65AF5">
            <w:pPr>
              <w:spacing w:line="234" w:lineRule="exact"/>
              <w:jc w:val="center"/>
            </w:pPr>
            <w:r>
              <w:rPr>
                <w:rFonts w:eastAsia="Arial"/>
              </w:rPr>
              <w:t>2</w:t>
            </w:r>
          </w:p>
        </w:tc>
        <w:tc>
          <w:tcPr>
            <w:tcW w:w="1104" w:type="dxa"/>
            <w:tcBorders>
              <w:top w:val="single" w:sz="4" w:space="0" w:color="auto"/>
              <w:left w:val="single" w:sz="4" w:space="0" w:color="auto"/>
              <w:right w:val="single" w:sz="4" w:space="0" w:color="auto"/>
            </w:tcBorders>
            <w:shd w:val="clear" w:color="auto" w:fill="FFFFFF"/>
            <w:vAlign w:val="center"/>
          </w:tcPr>
          <w:p w14:paraId="6015768A" w14:textId="4A56DDFF" w:rsidR="00E9347E" w:rsidRPr="00441569" w:rsidRDefault="005B6BA7" w:rsidP="00F65AF5">
            <w:pPr>
              <w:spacing w:line="234" w:lineRule="exact"/>
              <w:jc w:val="center"/>
            </w:pPr>
            <w:r>
              <w:rPr>
                <w:rFonts w:eastAsia="Arial"/>
              </w:rPr>
              <w:t>2</w:t>
            </w:r>
          </w:p>
        </w:tc>
      </w:tr>
      <w:tr w:rsidR="00E9347E" w:rsidRPr="00441569" w14:paraId="67C85D8C" w14:textId="77777777" w:rsidTr="00E9347E">
        <w:trPr>
          <w:trHeight w:hRule="exact" w:val="1080"/>
        </w:trPr>
        <w:tc>
          <w:tcPr>
            <w:tcW w:w="2626" w:type="dxa"/>
            <w:vMerge/>
            <w:tcBorders>
              <w:left w:val="single" w:sz="4" w:space="0" w:color="auto"/>
            </w:tcBorders>
            <w:shd w:val="clear" w:color="auto" w:fill="FFFFFF"/>
          </w:tcPr>
          <w:p w14:paraId="46056BBD" w14:textId="77777777" w:rsidR="00E9347E" w:rsidRPr="00441569" w:rsidRDefault="00E9347E"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59031EFB" w14:textId="77777777" w:rsidR="00E9347E" w:rsidRPr="00441569" w:rsidRDefault="00E9347E"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E9347E" w:rsidRPr="00441569" w14:paraId="70CBEE22" w14:textId="77777777" w:rsidTr="00E9347E">
        <w:trPr>
          <w:trHeight w:hRule="exact" w:val="1262"/>
        </w:trPr>
        <w:tc>
          <w:tcPr>
            <w:tcW w:w="2626" w:type="dxa"/>
            <w:vMerge/>
            <w:tcBorders>
              <w:left w:val="single" w:sz="4" w:space="0" w:color="auto"/>
            </w:tcBorders>
            <w:shd w:val="clear" w:color="auto" w:fill="FFFFFF"/>
          </w:tcPr>
          <w:p w14:paraId="0CB99FF3" w14:textId="77777777" w:rsidR="00E9347E" w:rsidRPr="00441569" w:rsidRDefault="00E9347E" w:rsidP="00F65AF5"/>
        </w:tc>
        <w:tc>
          <w:tcPr>
            <w:tcW w:w="11131" w:type="dxa"/>
            <w:gridSpan w:val="4"/>
            <w:tcBorders>
              <w:top w:val="single" w:sz="4" w:space="0" w:color="auto"/>
              <w:left w:val="single" w:sz="4" w:space="0" w:color="auto"/>
              <w:right w:val="single" w:sz="4" w:space="0" w:color="auto"/>
            </w:tcBorders>
            <w:shd w:val="clear" w:color="auto" w:fill="FFFFFF"/>
          </w:tcPr>
          <w:p w14:paraId="4839E9D2" w14:textId="7D268A85" w:rsidR="00E9347E" w:rsidRPr="00441569" w:rsidRDefault="00E9347E" w:rsidP="008E4409">
            <w:pPr>
              <w:spacing w:line="250" w:lineRule="exact"/>
            </w:pPr>
            <w:r w:rsidRPr="00441569">
              <w:rPr>
                <w:rFonts w:eastAsia="Arial"/>
                <w:b/>
                <w:bCs/>
              </w:rPr>
              <w:t xml:space="preserve">2021: </w:t>
            </w:r>
            <w:r w:rsidR="00503D28" w:rsidRPr="00441569">
              <w:rPr>
                <w:rFonts w:eastAsia="Arial"/>
              </w:rPr>
              <w:t xml:space="preserve">GHF’nin Dekanın önderliğinde yapılan yıllık faaliyet ve hizmetlere ilişkin stratejik amaç, hedef, performans ve ilerleme göstergeleri </w:t>
            </w:r>
            <w:r w:rsidR="00154FEA">
              <w:rPr>
                <w:rFonts w:eastAsia="Arial"/>
              </w:rPr>
              <w:t>Fakültemizin Birim Faaliyet raporunda</w:t>
            </w:r>
            <w:r w:rsidR="00154FEA" w:rsidRPr="00441569">
              <w:rPr>
                <w:rFonts w:eastAsia="Arial"/>
              </w:rPr>
              <w:t xml:space="preserve"> </w:t>
            </w:r>
            <w:r w:rsidR="00154FEA">
              <w:rPr>
                <w:rFonts w:eastAsia="Arial"/>
              </w:rPr>
              <w:t>(Ek 6.2.8)</w:t>
            </w:r>
            <w:r w:rsidR="00154FEA" w:rsidRPr="00441569">
              <w:rPr>
                <w:rFonts w:eastAsia="Arial"/>
              </w:rPr>
              <w:t xml:space="preserve"> bulunmaktadır.</w:t>
            </w:r>
            <w:r w:rsidR="008E4409">
              <w:rPr>
                <w:rFonts w:eastAsia="Arial"/>
              </w:rPr>
              <w:t xml:space="preserve"> İlerleme göstergeleri ayrıca ÖİS EK 6.2.9’da gösterilmiştir.</w:t>
            </w:r>
          </w:p>
        </w:tc>
      </w:tr>
      <w:tr w:rsidR="00E9347E" w:rsidRPr="00441569" w14:paraId="13ADFEA8" w14:textId="77777777" w:rsidTr="00E9347E">
        <w:trPr>
          <w:trHeight w:hRule="exact" w:val="853"/>
        </w:trPr>
        <w:tc>
          <w:tcPr>
            <w:tcW w:w="2626" w:type="dxa"/>
            <w:vMerge/>
            <w:tcBorders>
              <w:left w:val="single" w:sz="4" w:space="0" w:color="auto"/>
              <w:bottom w:val="single" w:sz="4" w:space="0" w:color="auto"/>
            </w:tcBorders>
            <w:shd w:val="clear" w:color="auto" w:fill="FFFFFF"/>
          </w:tcPr>
          <w:p w14:paraId="5A7B8E2E" w14:textId="77777777" w:rsidR="00E9347E" w:rsidRPr="00441569" w:rsidRDefault="00E9347E"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510A500E" w14:textId="5A39AF6B" w:rsidR="00E9347E" w:rsidRPr="00441569" w:rsidRDefault="00E9347E" w:rsidP="00154FEA">
            <w:pPr>
              <w:spacing w:line="250" w:lineRule="exact"/>
            </w:pPr>
            <w:r w:rsidRPr="00441569">
              <w:rPr>
                <w:rFonts w:eastAsia="Arial"/>
                <w:b/>
                <w:bCs/>
              </w:rPr>
              <w:t xml:space="preserve">2022: </w:t>
            </w:r>
            <w:r w:rsidRPr="00441569">
              <w:t xml:space="preserve"> </w:t>
            </w:r>
            <w:r w:rsidR="00503D28" w:rsidRPr="00441569">
              <w:t xml:space="preserve">GHF’nin Dekanın önderliğinde yapılan yıllık faaliyet ve hizmetlere ilişkin stratejik amaç, hedef, performans ve ilerleme göstergeleri </w:t>
            </w:r>
            <w:r w:rsidR="00154FEA">
              <w:rPr>
                <w:rFonts w:eastAsia="Arial"/>
              </w:rPr>
              <w:t>Fakültemizin Birim Faaliyet raporunda</w:t>
            </w:r>
            <w:r w:rsidR="00154FEA" w:rsidRPr="00441569">
              <w:rPr>
                <w:rFonts w:eastAsia="Arial"/>
              </w:rPr>
              <w:t xml:space="preserve"> </w:t>
            </w:r>
            <w:r w:rsidR="00154FEA">
              <w:rPr>
                <w:rFonts w:eastAsia="Arial"/>
              </w:rPr>
              <w:t>(Ek 6.2.8)</w:t>
            </w:r>
            <w:r w:rsidR="00154FEA" w:rsidRPr="00441569">
              <w:rPr>
                <w:rFonts w:eastAsia="Arial"/>
              </w:rPr>
              <w:t xml:space="preserve"> bulunmaktadır.</w:t>
            </w:r>
            <w:r w:rsidR="00154FEA">
              <w:rPr>
                <w:rFonts w:eastAsia="Arial"/>
              </w:rPr>
              <w:t xml:space="preserve"> </w:t>
            </w:r>
            <w:r w:rsidR="008E4409">
              <w:rPr>
                <w:rFonts w:eastAsia="Arial"/>
              </w:rPr>
              <w:t>İlerleme göstergeleri ayrıca ÖİS EK 6.2.9’da gösterilmiştir.</w:t>
            </w:r>
          </w:p>
        </w:tc>
      </w:tr>
    </w:tbl>
    <w:p w14:paraId="155199AC" w14:textId="7681194C"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1B47331" w14:textId="12B3FEF0"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E47F264" w14:textId="492A9874"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22787D7" w14:textId="4192F396"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D9788FA" w14:textId="796EB43C"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70564B3" w14:textId="14F4E718"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25242D0" w14:textId="743596AB"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6E21927" w14:textId="6AEBD0E5"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3B9D853" w14:textId="3BACE12A"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246C938" w14:textId="20A255B1"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EBE33F5" w14:textId="31DBEA83"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CC07962" w14:textId="062BEB2E"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DE9EE7E" w14:textId="726F4D1C"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BECB5F3" w14:textId="730D252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A586A4B" w14:textId="0CF2A095"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30725BB" w14:textId="543F5A36"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D74BD4F" w14:textId="228F448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D45F903" w14:textId="306EEAD7"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A341299" w14:textId="2ABA3EEA"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60C6DDA" w14:textId="65DF0BAD"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8CFD0A1" w14:textId="17836FBB"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862181A" w14:textId="564355A4"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0395742" w14:textId="62D56148"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F01ECFC" w14:textId="77ED539D"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6ADA698" w14:textId="2EDCF919"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E4D12CA" w14:textId="77777777"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DC8E825" w14:textId="230BE846"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AC48994" w14:textId="00DEBEE6"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pPr w:leftFromText="141" w:rightFromText="141" w:vertAnchor="text" w:horzAnchor="page" w:tblpX="603" w:tblpY="-4669"/>
        <w:tblW w:w="13757"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E9347E" w:rsidRPr="00441569" w14:paraId="49D15C21" w14:textId="77777777" w:rsidTr="00E9347E">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40AB6464" w14:textId="77777777" w:rsidR="00E9347E" w:rsidRPr="00441569" w:rsidRDefault="00E9347E" w:rsidP="00E9347E">
            <w:pPr>
              <w:spacing w:line="234" w:lineRule="exact"/>
              <w:rPr>
                <w:rFonts w:eastAsia="Arial"/>
                <w:b/>
                <w:bCs/>
              </w:rPr>
            </w:pPr>
          </w:p>
          <w:p w14:paraId="7F233EC4" w14:textId="77777777" w:rsidR="00E9347E" w:rsidRPr="00441569" w:rsidRDefault="00E9347E" w:rsidP="00E9347E">
            <w:pPr>
              <w:spacing w:line="234" w:lineRule="exact"/>
              <w:rPr>
                <w:rFonts w:eastAsia="Arial"/>
                <w:b/>
                <w:bCs/>
              </w:rPr>
            </w:pPr>
          </w:p>
          <w:p w14:paraId="7DD0AEDD" w14:textId="0A371B69" w:rsidR="00E9347E" w:rsidRPr="00441569" w:rsidRDefault="00E9347E" w:rsidP="00E9347E">
            <w:pPr>
              <w:spacing w:line="234" w:lineRule="exact"/>
            </w:pPr>
            <w:r w:rsidRPr="00441569">
              <w:rPr>
                <w:rFonts w:eastAsia="Arial"/>
                <w:b/>
                <w:bCs/>
              </w:rPr>
              <w:t>Tablo 8.3. STANDART 6 Başarım Göstergelerine ilişkin Kanıtlar</w:t>
            </w:r>
          </w:p>
        </w:tc>
      </w:tr>
      <w:tr w:rsidR="00E9347E" w:rsidRPr="00441569" w14:paraId="4985AB1D" w14:textId="77777777" w:rsidTr="00E9347E">
        <w:trPr>
          <w:trHeight w:hRule="exact" w:val="274"/>
        </w:trPr>
        <w:tc>
          <w:tcPr>
            <w:tcW w:w="2626" w:type="dxa"/>
            <w:tcBorders>
              <w:top w:val="single" w:sz="4" w:space="0" w:color="auto"/>
              <w:left w:val="single" w:sz="4" w:space="0" w:color="auto"/>
            </w:tcBorders>
            <w:shd w:val="clear" w:color="auto" w:fill="FFFFFF"/>
          </w:tcPr>
          <w:p w14:paraId="7FC843F6" w14:textId="08D014E5" w:rsidR="00E9347E" w:rsidRPr="00441569" w:rsidRDefault="00E9347E" w:rsidP="00E9347E">
            <w:pPr>
              <w:spacing w:line="234" w:lineRule="exact"/>
            </w:pPr>
            <w:r w:rsidRPr="00441569">
              <w:rPr>
                <w:rFonts w:eastAsia="Arial"/>
                <w:b/>
                <w:bCs/>
              </w:rPr>
              <w:t>TS.6.1. Egitim</w:t>
            </w:r>
            <w:r w:rsidR="00543E5E" w:rsidRPr="00441569">
              <w:rPr>
                <w:rFonts w:eastAsia="Arial"/>
                <w:b/>
                <w:bCs/>
              </w:rPr>
              <w:t>in Yönetimi</w:t>
            </w:r>
          </w:p>
        </w:tc>
        <w:tc>
          <w:tcPr>
            <w:tcW w:w="7862" w:type="dxa"/>
            <w:tcBorders>
              <w:top w:val="single" w:sz="4" w:space="0" w:color="auto"/>
              <w:left w:val="single" w:sz="4" w:space="0" w:color="auto"/>
            </w:tcBorders>
            <w:shd w:val="clear" w:color="auto" w:fill="FFFFFF"/>
          </w:tcPr>
          <w:p w14:paraId="40E43CBD" w14:textId="541DC35B" w:rsidR="00E9347E" w:rsidRPr="00441569" w:rsidRDefault="00E9347E" w:rsidP="00E9347E">
            <w:pPr>
              <w:spacing w:line="234" w:lineRule="exact"/>
            </w:pPr>
            <w:r w:rsidRPr="00441569">
              <w:rPr>
                <w:rFonts w:eastAsia="Arial"/>
                <w:b/>
                <w:bCs/>
              </w:rPr>
              <w:t>Başarım göstergesi</w:t>
            </w:r>
            <w:r w:rsidR="00543E5E" w:rsidRPr="00441569">
              <w:rPr>
                <w:rFonts w:eastAsia="Arial"/>
                <w:b/>
                <w:bCs/>
              </w:rPr>
              <w:t>:13</w:t>
            </w:r>
          </w:p>
        </w:tc>
        <w:tc>
          <w:tcPr>
            <w:tcW w:w="1085" w:type="dxa"/>
            <w:tcBorders>
              <w:top w:val="single" w:sz="4" w:space="0" w:color="auto"/>
              <w:left w:val="single" w:sz="4" w:space="0" w:color="auto"/>
            </w:tcBorders>
            <w:shd w:val="clear" w:color="auto" w:fill="FFFFFF"/>
          </w:tcPr>
          <w:p w14:paraId="0EFAE89E" w14:textId="77777777" w:rsidR="00E9347E" w:rsidRPr="00441569" w:rsidRDefault="00E9347E" w:rsidP="00E9347E">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4ABAB397" w14:textId="77777777" w:rsidR="00E9347E" w:rsidRPr="00441569" w:rsidRDefault="00E9347E" w:rsidP="00E9347E">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7788788D" w14:textId="77777777" w:rsidR="00E9347E" w:rsidRPr="00441569" w:rsidRDefault="00E9347E" w:rsidP="00E9347E">
            <w:pPr>
              <w:spacing w:line="234" w:lineRule="exact"/>
              <w:jc w:val="center"/>
            </w:pPr>
            <w:r w:rsidRPr="00441569">
              <w:rPr>
                <w:rFonts w:eastAsia="Arial"/>
                <w:b/>
                <w:bCs/>
              </w:rPr>
              <w:t>2022</w:t>
            </w:r>
          </w:p>
        </w:tc>
      </w:tr>
      <w:tr w:rsidR="00E9347E" w:rsidRPr="00441569" w14:paraId="4BF6C047" w14:textId="77777777" w:rsidTr="006351F9">
        <w:trPr>
          <w:trHeight w:hRule="exact" w:val="885"/>
        </w:trPr>
        <w:tc>
          <w:tcPr>
            <w:tcW w:w="2626" w:type="dxa"/>
            <w:vMerge w:val="restart"/>
            <w:tcBorders>
              <w:top w:val="single" w:sz="4" w:space="0" w:color="auto"/>
              <w:left w:val="single" w:sz="4" w:space="0" w:color="auto"/>
            </w:tcBorders>
            <w:shd w:val="clear" w:color="auto" w:fill="FFFFFF"/>
          </w:tcPr>
          <w:p w14:paraId="280254F9" w14:textId="7E65E611" w:rsidR="00E9347E" w:rsidRPr="00441569" w:rsidRDefault="00953DCF" w:rsidP="00E9347E">
            <w:pPr>
              <w:spacing w:line="254" w:lineRule="exact"/>
            </w:pPr>
            <w:r w:rsidRPr="00441569">
              <w:t>SBU, ilgili yönetmelik ve yönergeleri uyarınca GHF finansal kaynak yönetiminin, Fakülte Dekanı tarafından etkin olarak yürütüldüğünü gösteren faaliyetler ve bu faaliyetlerin yayımlandığını belgeleyen kanıt</w:t>
            </w:r>
            <w:r w:rsidR="006351F9" w:rsidRPr="00441569">
              <w:t>ların bulunması</w:t>
            </w:r>
          </w:p>
        </w:tc>
        <w:tc>
          <w:tcPr>
            <w:tcW w:w="7862" w:type="dxa"/>
            <w:tcBorders>
              <w:top w:val="single" w:sz="4" w:space="0" w:color="auto"/>
              <w:left w:val="single" w:sz="4" w:space="0" w:color="auto"/>
            </w:tcBorders>
            <w:shd w:val="clear" w:color="auto" w:fill="FFFFFF"/>
          </w:tcPr>
          <w:p w14:paraId="7C829B56" w14:textId="0B77D0F8" w:rsidR="00E9347E" w:rsidRPr="00441569" w:rsidRDefault="006351F9" w:rsidP="00E9347E">
            <w:pPr>
              <w:spacing w:line="250" w:lineRule="exact"/>
            </w:pPr>
            <w:r w:rsidRPr="00441569">
              <w:t>SBU, ilgili yönetmelik ve yönergeleri uyarınca GHF finansal kaynak yönetiminin, Fakülte Dekanı tarafından etkin olarak yürütüldüğünü gösteren faaliyetler ve bu faaliyetlerin yayımlandığını belgeleyen kanıt sayısı</w:t>
            </w:r>
          </w:p>
        </w:tc>
        <w:tc>
          <w:tcPr>
            <w:tcW w:w="1085" w:type="dxa"/>
            <w:tcBorders>
              <w:top w:val="single" w:sz="4" w:space="0" w:color="auto"/>
              <w:left w:val="single" w:sz="4" w:space="0" w:color="auto"/>
            </w:tcBorders>
            <w:shd w:val="clear" w:color="auto" w:fill="FFFFFF"/>
            <w:vAlign w:val="center"/>
          </w:tcPr>
          <w:p w14:paraId="398E2C00" w14:textId="77777777" w:rsidR="00E9347E" w:rsidRPr="00441569" w:rsidRDefault="00E9347E" w:rsidP="00E9347E">
            <w:pPr>
              <w:spacing w:line="234" w:lineRule="exact"/>
              <w:jc w:val="center"/>
            </w:pPr>
            <w:r w:rsidRPr="00441569">
              <w:rPr>
                <w:rFonts w:eastAsia="Arial"/>
              </w:rPr>
              <w:t>1</w:t>
            </w:r>
          </w:p>
        </w:tc>
        <w:tc>
          <w:tcPr>
            <w:tcW w:w="1080" w:type="dxa"/>
            <w:tcBorders>
              <w:top w:val="single" w:sz="4" w:space="0" w:color="auto"/>
              <w:left w:val="single" w:sz="4" w:space="0" w:color="auto"/>
            </w:tcBorders>
            <w:shd w:val="clear" w:color="auto" w:fill="FFFFFF"/>
            <w:vAlign w:val="center"/>
          </w:tcPr>
          <w:p w14:paraId="1E3ADC49" w14:textId="77777777" w:rsidR="00E9347E" w:rsidRPr="00441569" w:rsidRDefault="00E9347E" w:rsidP="00E9347E">
            <w:pPr>
              <w:spacing w:line="234" w:lineRule="exact"/>
              <w:jc w:val="center"/>
            </w:pPr>
            <w:r w:rsidRPr="00441569">
              <w:rPr>
                <w:rFonts w:eastAsia="Arial"/>
              </w:rPr>
              <w:t>1</w:t>
            </w:r>
          </w:p>
        </w:tc>
        <w:tc>
          <w:tcPr>
            <w:tcW w:w="1104" w:type="dxa"/>
            <w:tcBorders>
              <w:top w:val="single" w:sz="4" w:space="0" w:color="auto"/>
              <w:left w:val="single" w:sz="4" w:space="0" w:color="auto"/>
              <w:right w:val="single" w:sz="4" w:space="0" w:color="auto"/>
            </w:tcBorders>
            <w:shd w:val="clear" w:color="auto" w:fill="FFFFFF"/>
            <w:vAlign w:val="center"/>
          </w:tcPr>
          <w:p w14:paraId="53219FA8" w14:textId="77777777" w:rsidR="00E9347E" w:rsidRPr="00441569" w:rsidRDefault="00E9347E" w:rsidP="00E9347E">
            <w:pPr>
              <w:spacing w:line="234" w:lineRule="exact"/>
              <w:jc w:val="center"/>
            </w:pPr>
            <w:r w:rsidRPr="00441569">
              <w:rPr>
                <w:rFonts w:eastAsia="Arial"/>
              </w:rPr>
              <w:t>1</w:t>
            </w:r>
          </w:p>
        </w:tc>
      </w:tr>
      <w:tr w:rsidR="00E9347E" w:rsidRPr="00441569" w14:paraId="505A4B00" w14:textId="77777777" w:rsidTr="00E9347E">
        <w:trPr>
          <w:trHeight w:hRule="exact" w:val="1080"/>
        </w:trPr>
        <w:tc>
          <w:tcPr>
            <w:tcW w:w="2626" w:type="dxa"/>
            <w:vMerge/>
            <w:tcBorders>
              <w:left w:val="single" w:sz="4" w:space="0" w:color="auto"/>
            </w:tcBorders>
            <w:shd w:val="clear" w:color="auto" w:fill="FFFFFF"/>
          </w:tcPr>
          <w:p w14:paraId="543B523D" w14:textId="77777777" w:rsidR="00E9347E" w:rsidRPr="00441569" w:rsidRDefault="00E9347E" w:rsidP="00E9347E">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02CEBDF6" w14:textId="77777777" w:rsidR="00E9347E" w:rsidRPr="00441569" w:rsidRDefault="00E9347E" w:rsidP="00E9347E">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E9347E" w:rsidRPr="00441569" w14:paraId="28DF538D" w14:textId="77777777" w:rsidTr="00E9347E">
        <w:trPr>
          <w:trHeight w:hRule="exact" w:val="1262"/>
        </w:trPr>
        <w:tc>
          <w:tcPr>
            <w:tcW w:w="2626" w:type="dxa"/>
            <w:vMerge/>
            <w:tcBorders>
              <w:left w:val="single" w:sz="4" w:space="0" w:color="auto"/>
            </w:tcBorders>
            <w:shd w:val="clear" w:color="auto" w:fill="FFFFFF"/>
          </w:tcPr>
          <w:p w14:paraId="32FC2787" w14:textId="77777777" w:rsidR="00E9347E" w:rsidRPr="00441569" w:rsidRDefault="00E9347E" w:rsidP="00E9347E"/>
        </w:tc>
        <w:tc>
          <w:tcPr>
            <w:tcW w:w="11131" w:type="dxa"/>
            <w:gridSpan w:val="4"/>
            <w:tcBorders>
              <w:top w:val="single" w:sz="4" w:space="0" w:color="auto"/>
              <w:left w:val="single" w:sz="4" w:space="0" w:color="auto"/>
              <w:right w:val="single" w:sz="4" w:space="0" w:color="auto"/>
            </w:tcBorders>
            <w:shd w:val="clear" w:color="auto" w:fill="FFFFFF"/>
          </w:tcPr>
          <w:p w14:paraId="0E853F70" w14:textId="5EBBD5D1" w:rsidR="00E9347E" w:rsidRPr="00441569" w:rsidRDefault="00E9347E" w:rsidP="00154FEA">
            <w:pPr>
              <w:spacing w:line="250" w:lineRule="exact"/>
            </w:pPr>
            <w:r w:rsidRPr="00441569">
              <w:rPr>
                <w:rFonts w:eastAsia="Arial"/>
                <w:b/>
                <w:bCs/>
              </w:rPr>
              <w:t xml:space="preserve">2021: </w:t>
            </w:r>
            <w:r w:rsidR="00B25545" w:rsidRPr="00441569">
              <w:t>GHF finansal kaynak yönetimi</w:t>
            </w:r>
            <w:r w:rsidR="00154FEA">
              <w:t xml:space="preserve"> belgeleri</w:t>
            </w:r>
            <w:r w:rsidR="00B25545" w:rsidRPr="00441569">
              <w:t xml:space="preserve"> Fakülte sekreterliğince </w:t>
            </w:r>
            <w:r w:rsidR="00154FEA">
              <w:t xml:space="preserve">tutulmakta </w:t>
            </w:r>
            <w:proofErr w:type="gramStart"/>
            <w:r w:rsidR="00154FEA">
              <w:t xml:space="preserve">olup, </w:t>
            </w:r>
            <w:r w:rsidR="00154FEA">
              <w:rPr>
                <w:rFonts w:eastAsia="Arial"/>
              </w:rPr>
              <w:t xml:space="preserve"> </w:t>
            </w:r>
            <w:r w:rsidR="00154FEA">
              <w:rPr>
                <w:rFonts w:eastAsia="Arial"/>
              </w:rPr>
              <w:t>Fakül</w:t>
            </w:r>
            <w:r w:rsidR="00154FEA">
              <w:rPr>
                <w:rFonts w:eastAsia="Arial"/>
              </w:rPr>
              <w:t>temizin</w:t>
            </w:r>
            <w:proofErr w:type="gramEnd"/>
            <w:r w:rsidR="00154FEA">
              <w:rPr>
                <w:rFonts w:eastAsia="Arial"/>
              </w:rPr>
              <w:t xml:space="preserve"> Birim Faaliyet raporunun</w:t>
            </w:r>
            <w:r w:rsidR="00154FEA" w:rsidRPr="00441569">
              <w:rPr>
                <w:rFonts w:eastAsia="Arial"/>
              </w:rPr>
              <w:t xml:space="preserve"> </w:t>
            </w:r>
            <w:r w:rsidR="00154FEA">
              <w:rPr>
                <w:rFonts w:eastAsia="Arial"/>
              </w:rPr>
              <w:t>(Ek 6.2.8)</w:t>
            </w:r>
            <w:r w:rsidR="00154FEA" w:rsidRPr="00441569">
              <w:rPr>
                <w:rFonts w:eastAsia="Arial"/>
              </w:rPr>
              <w:t xml:space="preserve"> </w:t>
            </w:r>
            <w:r w:rsidR="00B25545" w:rsidRPr="00441569">
              <w:t xml:space="preserve">Faaliyetlere İlişkin Bilgi Ve Değerlendirmeler bölümü içinde </w:t>
            </w:r>
            <w:r w:rsidR="00B25545" w:rsidRPr="00441569">
              <w:rPr>
                <w:bCs/>
              </w:rPr>
              <w:t xml:space="preserve">A. MALİ BİLGİLER bölümünde </w:t>
            </w:r>
            <w:r w:rsidR="00B25545" w:rsidRPr="00441569">
              <w:t xml:space="preserve">gösterilmektedir. </w:t>
            </w:r>
          </w:p>
        </w:tc>
      </w:tr>
      <w:tr w:rsidR="00E9347E" w:rsidRPr="00441569" w14:paraId="0D4C57FF" w14:textId="77777777" w:rsidTr="00E9347E">
        <w:trPr>
          <w:trHeight w:hRule="exact" w:val="853"/>
        </w:trPr>
        <w:tc>
          <w:tcPr>
            <w:tcW w:w="2626" w:type="dxa"/>
            <w:vMerge/>
            <w:tcBorders>
              <w:left w:val="single" w:sz="4" w:space="0" w:color="auto"/>
              <w:bottom w:val="single" w:sz="4" w:space="0" w:color="auto"/>
            </w:tcBorders>
            <w:shd w:val="clear" w:color="auto" w:fill="FFFFFF"/>
          </w:tcPr>
          <w:p w14:paraId="1A9513FA" w14:textId="77777777" w:rsidR="00E9347E" w:rsidRPr="00441569" w:rsidRDefault="00E9347E" w:rsidP="00E9347E"/>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642C29CC" w14:textId="4483E0DE" w:rsidR="00E9347E" w:rsidRPr="00441569" w:rsidRDefault="00E9347E" w:rsidP="00B25545">
            <w:pPr>
              <w:spacing w:line="250" w:lineRule="exact"/>
            </w:pPr>
            <w:r w:rsidRPr="00441569">
              <w:rPr>
                <w:rFonts w:eastAsia="Arial"/>
                <w:b/>
                <w:bCs/>
              </w:rPr>
              <w:t xml:space="preserve">2022: </w:t>
            </w:r>
            <w:r w:rsidRPr="00441569">
              <w:t xml:space="preserve"> </w:t>
            </w:r>
            <w:r w:rsidR="00B25545" w:rsidRPr="00441569">
              <w:t xml:space="preserve"> </w:t>
            </w:r>
            <w:r w:rsidR="00154FEA" w:rsidRPr="00441569">
              <w:t xml:space="preserve"> </w:t>
            </w:r>
            <w:r w:rsidR="00154FEA" w:rsidRPr="00441569">
              <w:t>GHF finansal kaynak yönetimi</w:t>
            </w:r>
            <w:r w:rsidR="00154FEA">
              <w:t xml:space="preserve"> belgeleri</w:t>
            </w:r>
            <w:r w:rsidR="00154FEA" w:rsidRPr="00441569">
              <w:t xml:space="preserve"> Fakülte sekreterliğince </w:t>
            </w:r>
            <w:r w:rsidR="00154FEA">
              <w:t xml:space="preserve">tutulmakta olup, </w:t>
            </w:r>
            <w:r w:rsidR="00154FEA">
              <w:rPr>
                <w:rFonts w:eastAsia="Arial"/>
              </w:rPr>
              <w:t>Fakültemizin Birim Faaliyet raporunun</w:t>
            </w:r>
            <w:r w:rsidR="00154FEA" w:rsidRPr="00441569">
              <w:rPr>
                <w:rFonts w:eastAsia="Arial"/>
              </w:rPr>
              <w:t xml:space="preserve"> </w:t>
            </w:r>
            <w:r w:rsidR="00154FEA">
              <w:rPr>
                <w:rFonts w:eastAsia="Arial"/>
              </w:rPr>
              <w:t>(Ek 6.2.8)</w:t>
            </w:r>
            <w:r w:rsidR="00154FEA" w:rsidRPr="00441569">
              <w:rPr>
                <w:rFonts w:eastAsia="Arial"/>
              </w:rPr>
              <w:t xml:space="preserve"> </w:t>
            </w:r>
            <w:r w:rsidR="00154FEA" w:rsidRPr="00441569">
              <w:t xml:space="preserve">Faaliyetlere İlişkin Bilgi Ve Değerlendirmeler bölümü içinde </w:t>
            </w:r>
            <w:r w:rsidR="00154FEA">
              <w:t>“</w:t>
            </w:r>
            <w:r w:rsidR="00154FEA" w:rsidRPr="00441569">
              <w:rPr>
                <w:bCs/>
              </w:rPr>
              <w:t>A. MALİ BİLGİLER</w:t>
            </w:r>
            <w:r w:rsidR="00154FEA">
              <w:rPr>
                <w:bCs/>
              </w:rPr>
              <w:t>”</w:t>
            </w:r>
            <w:r w:rsidR="00154FEA" w:rsidRPr="00441569">
              <w:rPr>
                <w:bCs/>
              </w:rPr>
              <w:t xml:space="preserve"> bölümünde </w:t>
            </w:r>
            <w:r w:rsidR="00154FEA" w:rsidRPr="00441569">
              <w:t>gösterilmektedir.</w:t>
            </w:r>
            <w:r w:rsidR="00154FEA">
              <w:t xml:space="preserve"> Ayrıca Aralık 2022 ayında mali göstergeler güncellenecektir.</w:t>
            </w:r>
          </w:p>
        </w:tc>
      </w:tr>
    </w:tbl>
    <w:p w14:paraId="7C4E1FA5" w14:textId="5C20EF95"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694090F" w14:textId="282C6DCD"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B7D13EF" w14:textId="18729616"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EF490CC" w14:textId="1ADA7FCD"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B65A20E" w14:textId="1506D0F9"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18BAAC9" w14:textId="2623C20E"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4D84F2E" w14:textId="3962651D"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ECDD55E" w14:textId="097F23BC"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D8A99B1" w14:textId="7937168E"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1693E25" w14:textId="4D81F55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DAD2980" w14:textId="471DDDC1"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FD10F2D" w14:textId="724017EC"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FE2AC20" w14:textId="55F216F9"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3683602" w14:textId="0FECC59E"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965FE8A" w14:textId="28E2BA31"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D0DBD46" w14:textId="3322E73E"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D0E13EE" w14:textId="001F8C93"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5608139" w14:textId="724A4CC9"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770A485" w14:textId="27645291"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EC04CC2" w14:textId="424D7E46"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1F22E6E" w14:textId="32EBF420"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1013204" w14:textId="45E8746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E9347E" w:rsidRPr="00441569" w14:paraId="74790F1B" w14:textId="77777777" w:rsidTr="00E9347E">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7B4DD88A" w14:textId="77777777" w:rsidR="00E9347E" w:rsidRPr="00441569" w:rsidRDefault="00E9347E" w:rsidP="00F65AF5">
            <w:pPr>
              <w:spacing w:line="234" w:lineRule="exact"/>
            </w:pPr>
            <w:r w:rsidRPr="00441569">
              <w:rPr>
                <w:rFonts w:eastAsia="Arial"/>
                <w:b/>
                <w:bCs/>
              </w:rPr>
              <w:t>Tablo 8.3. STANDART 6 Başarım Göstergelerine ilişkin Kanıtlar</w:t>
            </w:r>
          </w:p>
        </w:tc>
      </w:tr>
      <w:tr w:rsidR="00E9347E" w:rsidRPr="00441569" w14:paraId="3162110A" w14:textId="77777777" w:rsidTr="00E9347E">
        <w:trPr>
          <w:trHeight w:hRule="exact" w:val="274"/>
        </w:trPr>
        <w:tc>
          <w:tcPr>
            <w:tcW w:w="2626" w:type="dxa"/>
            <w:tcBorders>
              <w:top w:val="single" w:sz="4" w:space="0" w:color="auto"/>
              <w:left w:val="single" w:sz="4" w:space="0" w:color="auto"/>
            </w:tcBorders>
            <w:shd w:val="clear" w:color="auto" w:fill="FFFFFF"/>
          </w:tcPr>
          <w:p w14:paraId="63456B14" w14:textId="56E993CD" w:rsidR="00E9347E" w:rsidRPr="00441569" w:rsidRDefault="00E9347E" w:rsidP="00F65AF5">
            <w:pPr>
              <w:spacing w:line="234" w:lineRule="exact"/>
            </w:pPr>
            <w:r w:rsidRPr="00441569">
              <w:rPr>
                <w:rFonts w:eastAsia="Arial"/>
                <w:b/>
                <w:bCs/>
              </w:rPr>
              <w:t xml:space="preserve">TS.6.1. </w:t>
            </w:r>
            <w:r w:rsidR="00C9222D" w:rsidRPr="00441569">
              <w:rPr>
                <w:rFonts w:eastAsia="Arial"/>
                <w:b/>
                <w:bCs/>
              </w:rPr>
              <w:t>Egitimin Yönetimi</w:t>
            </w:r>
          </w:p>
        </w:tc>
        <w:tc>
          <w:tcPr>
            <w:tcW w:w="7862" w:type="dxa"/>
            <w:tcBorders>
              <w:top w:val="single" w:sz="4" w:space="0" w:color="auto"/>
              <w:left w:val="single" w:sz="4" w:space="0" w:color="auto"/>
            </w:tcBorders>
            <w:shd w:val="clear" w:color="auto" w:fill="FFFFFF"/>
          </w:tcPr>
          <w:p w14:paraId="7929CA3C" w14:textId="34D28EFF" w:rsidR="00E9347E" w:rsidRPr="00441569" w:rsidRDefault="00E9347E" w:rsidP="00F65AF5">
            <w:pPr>
              <w:spacing w:line="234" w:lineRule="exact"/>
            </w:pPr>
            <w:r w:rsidRPr="00441569">
              <w:rPr>
                <w:rFonts w:eastAsia="Arial"/>
                <w:b/>
                <w:bCs/>
              </w:rPr>
              <w:t>Başarım göstergesi</w:t>
            </w:r>
            <w:r w:rsidR="00C9222D" w:rsidRPr="00441569">
              <w:rPr>
                <w:rFonts w:eastAsia="Arial"/>
                <w:b/>
                <w:bCs/>
              </w:rPr>
              <w:t>:14</w:t>
            </w:r>
          </w:p>
        </w:tc>
        <w:tc>
          <w:tcPr>
            <w:tcW w:w="1085" w:type="dxa"/>
            <w:tcBorders>
              <w:top w:val="single" w:sz="4" w:space="0" w:color="auto"/>
              <w:left w:val="single" w:sz="4" w:space="0" w:color="auto"/>
            </w:tcBorders>
            <w:shd w:val="clear" w:color="auto" w:fill="FFFFFF"/>
          </w:tcPr>
          <w:p w14:paraId="5340562F" w14:textId="77777777" w:rsidR="00E9347E" w:rsidRPr="00441569" w:rsidRDefault="00E9347E"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6637229D" w14:textId="77777777" w:rsidR="00E9347E" w:rsidRPr="00441569" w:rsidRDefault="00E9347E"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6C37BD32" w14:textId="77777777" w:rsidR="00E9347E" w:rsidRPr="00441569" w:rsidRDefault="00E9347E" w:rsidP="00F65AF5">
            <w:pPr>
              <w:spacing w:line="234" w:lineRule="exact"/>
              <w:jc w:val="center"/>
            </w:pPr>
            <w:r w:rsidRPr="00441569">
              <w:rPr>
                <w:rFonts w:eastAsia="Arial"/>
                <w:b/>
                <w:bCs/>
              </w:rPr>
              <w:t>2022</w:t>
            </w:r>
          </w:p>
        </w:tc>
      </w:tr>
      <w:tr w:rsidR="00E9347E" w:rsidRPr="00441569" w14:paraId="1C7F950C" w14:textId="77777777" w:rsidTr="006351F9">
        <w:trPr>
          <w:trHeight w:hRule="exact" w:val="1124"/>
        </w:trPr>
        <w:tc>
          <w:tcPr>
            <w:tcW w:w="2626" w:type="dxa"/>
            <w:vMerge w:val="restart"/>
            <w:tcBorders>
              <w:top w:val="single" w:sz="4" w:space="0" w:color="auto"/>
              <w:left w:val="single" w:sz="4" w:space="0" w:color="auto"/>
            </w:tcBorders>
            <w:shd w:val="clear" w:color="auto" w:fill="FFFFFF"/>
          </w:tcPr>
          <w:p w14:paraId="1A347970" w14:textId="360FE0F6" w:rsidR="00E9347E" w:rsidRPr="00441569" w:rsidRDefault="00953DCF" w:rsidP="00F65AF5">
            <w:pPr>
              <w:spacing w:line="254" w:lineRule="exact"/>
            </w:pPr>
            <w:r w:rsidRPr="00441569">
              <w:t>GHF lisans eğitim programı kapsamında Anabilim dalları bünyesinde yer alan uygulama derslerini yürüttüğü kuruluşlar ile SBU rektörlüğü arasında resmi bir iş birliği protokolleri ve/veya ilgili resmi kabul yazışmaların eksiksiz olarak yapıldığını belgeleyen kanıt</w:t>
            </w:r>
            <w:r w:rsidR="006351F9" w:rsidRPr="00441569">
              <w:t>ların bulunması</w:t>
            </w:r>
          </w:p>
        </w:tc>
        <w:tc>
          <w:tcPr>
            <w:tcW w:w="7862" w:type="dxa"/>
            <w:tcBorders>
              <w:top w:val="single" w:sz="4" w:space="0" w:color="auto"/>
              <w:left w:val="single" w:sz="4" w:space="0" w:color="auto"/>
            </w:tcBorders>
            <w:shd w:val="clear" w:color="auto" w:fill="FFFFFF"/>
          </w:tcPr>
          <w:p w14:paraId="6A237821" w14:textId="2D79AD15" w:rsidR="00E9347E" w:rsidRPr="00441569" w:rsidRDefault="006351F9" w:rsidP="00F65AF5">
            <w:pPr>
              <w:spacing w:line="250" w:lineRule="exact"/>
            </w:pPr>
            <w:r w:rsidRPr="00441569">
              <w:t>GHF lisans eğitim programı kapsamında Anabilim dalları bünyesinde yer alan uygulama derslerini yürüttüğü kuruluşlar ile SBU rektörlüğü arasında resmi bir iş birliği protokolleri ve/veya ilgili resmi kabul yazışmaların eksiksiz olarak yapıldığını belgeleyen kanıt sayısı</w:t>
            </w:r>
          </w:p>
        </w:tc>
        <w:tc>
          <w:tcPr>
            <w:tcW w:w="1085" w:type="dxa"/>
            <w:tcBorders>
              <w:top w:val="single" w:sz="4" w:space="0" w:color="auto"/>
              <w:left w:val="single" w:sz="4" w:space="0" w:color="auto"/>
            </w:tcBorders>
            <w:shd w:val="clear" w:color="auto" w:fill="FFFFFF"/>
            <w:vAlign w:val="center"/>
          </w:tcPr>
          <w:p w14:paraId="6DC47DE6" w14:textId="12619DA4" w:rsidR="00E9347E" w:rsidRPr="00441569" w:rsidRDefault="00BB0F50" w:rsidP="00F65AF5">
            <w:pPr>
              <w:spacing w:line="234" w:lineRule="exact"/>
              <w:jc w:val="center"/>
            </w:pPr>
            <w:r>
              <w:rPr>
                <w:rFonts w:eastAsia="Arial"/>
              </w:rPr>
              <w:t>2</w:t>
            </w:r>
          </w:p>
        </w:tc>
        <w:tc>
          <w:tcPr>
            <w:tcW w:w="1080" w:type="dxa"/>
            <w:tcBorders>
              <w:top w:val="single" w:sz="4" w:space="0" w:color="auto"/>
              <w:left w:val="single" w:sz="4" w:space="0" w:color="auto"/>
            </w:tcBorders>
            <w:shd w:val="clear" w:color="auto" w:fill="FFFFFF"/>
            <w:vAlign w:val="center"/>
          </w:tcPr>
          <w:p w14:paraId="261EE0AF" w14:textId="269F0D7F" w:rsidR="00E9347E" w:rsidRPr="00441569" w:rsidRDefault="00BB0F50" w:rsidP="00F65AF5">
            <w:pPr>
              <w:spacing w:line="234" w:lineRule="exact"/>
              <w:jc w:val="center"/>
            </w:pPr>
            <w:r>
              <w:rPr>
                <w:rFonts w:eastAsia="Arial"/>
              </w:rPr>
              <w:t>2</w:t>
            </w:r>
          </w:p>
        </w:tc>
        <w:tc>
          <w:tcPr>
            <w:tcW w:w="1104" w:type="dxa"/>
            <w:tcBorders>
              <w:top w:val="single" w:sz="4" w:space="0" w:color="auto"/>
              <w:left w:val="single" w:sz="4" w:space="0" w:color="auto"/>
              <w:right w:val="single" w:sz="4" w:space="0" w:color="auto"/>
            </w:tcBorders>
            <w:shd w:val="clear" w:color="auto" w:fill="FFFFFF"/>
            <w:vAlign w:val="center"/>
          </w:tcPr>
          <w:p w14:paraId="099E646E" w14:textId="202662D8" w:rsidR="00E9347E" w:rsidRPr="00441569" w:rsidRDefault="00BB0F50" w:rsidP="00F65AF5">
            <w:pPr>
              <w:spacing w:line="234" w:lineRule="exact"/>
              <w:jc w:val="center"/>
            </w:pPr>
            <w:r>
              <w:rPr>
                <w:rFonts w:eastAsia="Arial"/>
              </w:rPr>
              <w:t>2</w:t>
            </w:r>
          </w:p>
        </w:tc>
      </w:tr>
      <w:tr w:rsidR="00E9347E" w:rsidRPr="00441569" w14:paraId="1FB7EC71" w14:textId="77777777" w:rsidTr="00E9347E">
        <w:trPr>
          <w:trHeight w:hRule="exact" w:val="1080"/>
        </w:trPr>
        <w:tc>
          <w:tcPr>
            <w:tcW w:w="2626" w:type="dxa"/>
            <w:vMerge/>
            <w:tcBorders>
              <w:left w:val="single" w:sz="4" w:space="0" w:color="auto"/>
            </w:tcBorders>
            <w:shd w:val="clear" w:color="auto" w:fill="FFFFFF"/>
          </w:tcPr>
          <w:p w14:paraId="6585B2F7" w14:textId="77777777" w:rsidR="00E9347E" w:rsidRPr="00441569" w:rsidRDefault="00E9347E"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552FA41E" w14:textId="77777777" w:rsidR="00E9347E" w:rsidRPr="00441569" w:rsidRDefault="00E9347E"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E9347E" w:rsidRPr="00441569" w14:paraId="144E428F" w14:textId="77777777" w:rsidTr="00E9347E">
        <w:trPr>
          <w:trHeight w:hRule="exact" w:val="1262"/>
        </w:trPr>
        <w:tc>
          <w:tcPr>
            <w:tcW w:w="2626" w:type="dxa"/>
            <w:vMerge/>
            <w:tcBorders>
              <w:left w:val="single" w:sz="4" w:space="0" w:color="auto"/>
            </w:tcBorders>
            <w:shd w:val="clear" w:color="auto" w:fill="FFFFFF"/>
          </w:tcPr>
          <w:p w14:paraId="6DF660D9" w14:textId="77777777" w:rsidR="00E9347E" w:rsidRPr="00441569" w:rsidRDefault="00E9347E" w:rsidP="00F65AF5"/>
        </w:tc>
        <w:tc>
          <w:tcPr>
            <w:tcW w:w="11131" w:type="dxa"/>
            <w:gridSpan w:val="4"/>
            <w:tcBorders>
              <w:top w:val="single" w:sz="4" w:space="0" w:color="auto"/>
              <w:left w:val="single" w:sz="4" w:space="0" w:color="auto"/>
              <w:right w:val="single" w:sz="4" w:space="0" w:color="auto"/>
            </w:tcBorders>
            <w:shd w:val="clear" w:color="auto" w:fill="FFFFFF"/>
          </w:tcPr>
          <w:p w14:paraId="1FEE4EB5" w14:textId="30AC1B10" w:rsidR="00E9347E" w:rsidRPr="00441569" w:rsidRDefault="00E9347E" w:rsidP="00F65AF5">
            <w:pPr>
              <w:spacing w:line="250" w:lineRule="exact"/>
            </w:pPr>
            <w:r w:rsidRPr="00441569">
              <w:rPr>
                <w:rFonts w:eastAsia="Arial"/>
                <w:b/>
                <w:bCs/>
              </w:rPr>
              <w:t xml:space="preserve">2021: </w:t>
            </w:r>
            <w:r w:rsidR="00F65AF5" w:rsidRPr="00CA4FEF">
              <w:rPr>
                <w:rFonts w:eastAsia="Arial"/>
                <w:bCs/>
              </w:rPr>
              <w:t>EK 3.12.4 ve 3.12.5’de Fakültemizin klinik uygulama yapılan bölümlerle ile ilgili yazışmaları ve GEAH ile yapılan protokolü bulunmaktadır.</w:t>
            </w:r>
          </w:p>
        </w:tc>
      </w:tr>
      <w:tr w:rsidR="00E9347E" w:rsidRPr="00441569" w14:paraId="664D0649" w14:textId="77777777" w:rsidTr="00E9347E">
        <w:trPr>
          <w:trHeight w:hRule="exact" w:val="853"/>
        </w:trPr>
        <w:tc>
          <w:tcPr>
            <w:tcW w:w="2626" w:type="dxa"/>
            <w:vMerge/>
            <w:tcBorders>
              <w:left w:val="single" w:sz="4" w:space="0" w:color="auto"/>
              <w:bottom w:val="single" w:sz="4" w:space="0" w:color="auto"/>
            </w:tcBorders>
            <w:shd w:val="clear" w:color="auto" w:fill="FFFFFF"/>
          </w:tcPr>
          <w:p w14:paraId="195C2265" w14:textId="77777777" w:rsidR="00E9347E" w:rsidRPr="00441569" w:rsidRDefault="00E9347E"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7EA04A3D" w14:textId="29172F1C" w:rsidR="00E9347E" w:rsidRPr="00441569" w:rsidRDefault="00E9347E" w:rsidP="00F65AF5">
            <w:pPr>
              <w:spacing w:line="250" w:lineRule="exact"/>
            </w:pPr>
            <w:r w:rsidRPr="00441569">
              <w:rPr>
                <w:rFonts w:eastAsia="Arial"/>
                <w:b/>
                <w:bCs/>
              </w:rPr>
              <w:t xml:space="preserve">2022: </w:t>
            </w:r>
            <w:r w:rsidRPr="00441569">
              <w:t xml:space="preserve"> </w:t>
            </w:r>
            <w:r w:rsidR="00F65AF5" w:rsidRPr="00CA4FEF">
              <w:rPr>
                <w:rFonts w:eastAsia="Arial"/>
                <w:bCs/>
              </w:rPr>
              <w:t>EK 3.12.4’de Fakültemizin GEAH ile yapılan protokolü bulunmaktadır.</w:t>
            </w:r>
            <w:r w:rsidR="00CA4FEF">
              <w:rPr>
                <w:rFonts w:eastAsia="Arial"/>
                <w:bCs/>
              </w:rPr>
              <w:t xml:space="preserve"> 2022 bahar dönemi klinik uygulama yazışmaları başlayacaktır.</w:t>
            </w:r>
          </w:p>
        </w:tc>
      </w:tr>
    </w:tbl>
    <w:p w14:paraId="01C59E89" w14:textId="155F9376"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EA8D75C" w14:textId="7E5AA575"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68A6CD1" w14:textId="377D7CB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42777BD" w14:textId="59296B05"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4FB8518" w14:textId="77777777"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BEB5FE3" w14:textId="2FCA434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D8312DD" w14:textId="2877AAF6"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1E670D1" w14:textId="5082C669"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40284BC" w14:textId="2FAAEAED"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B035CA4" w14:textId="5B05D18C"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944DD20" w14:textId="768E86FE"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4DDB4A9" w14:textId="586890E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E8CFCFD" w14:textId="41D2396C"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8F1B0F6" w14:textId="2B1EA735"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2016DED" w14:textId="1BE2F67D"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E9347E" w:rsidRPr="00441569" w14:paraId="5ED3A9A5" w14:textId="77777777" w:rsidTr="00E9347E">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64384C4A" w14:textId="77777777" w:rsidR="00E9347E" w:rsidRPr="00441569" w:rsidRDefault="00E9347E" w:rsidP="00F65AF5">
            <w:pPr>
              <w:spacing w:line="234" w:lineRule="exact"/>
            </w:pPr>
            <w:r w:rsidRPr="00441569">
              <w:rPr>
                <w:rFonts w:eastAsia="Arial"/>
                <w:b/>
                <w:bCs/>
              </w:rPr>
              <w:t>Tablo 8.3. STANDART 6 Başarım Göstergelerine ilişkin Kanıtlar</w:t>
            </w:r>
          </w:p>
        </w:tc>
      </w:tr>
      <w:tr w:rsidR="00E9347E" w:rsidRPr="00441569" w14:paraId="71852235" w14:textId="77777777" w:rsidTr="00E9347E">
        <w:trPr>
          <w:trHeight w:hRule="exact" w:val="274"/>
        </w:trPr>
        <w:tc>
          <w:tcPr>
            <w:tcW w:w="2626" w:type="dxa"/>
            <w:tcBorders>
              <w:top w:val="single" w:sz="4" w:space="0" w:color="auto"/>
              <w:left w:val="single" w:sz="4" w:space="0" w:color="auto"/>
            </w:tcBorders>
            <w:shd w:val="clear" w:color="auto" w:fill="FFFFFF"/>
          </w:tcPr>
          <w:p w14:paraId="791FF4F5" w14:textId="5B032B1D" w:rsidR="00E9347E" w:rsidRPr="00441569" w:rsidRDefault="00E9347E" w:rsidP="00F65AF5">
            <w:pPr>
              <w:spacing w:line="234" w:lineRule="exact"/>
            </w:pPr>
            <w:r w:rsidRPr="00441569">
              <w:rPr>
                <w:rFonts w:eastAsia="Arial"/>
                <w:b/>
                <w:bCs/>
              </w:rPr>
              <w:t xml:space="preserve">TS.6.1. </w:t>
            </w:r>
            <w:r w:rsidR="00C9222D" w:rsidRPr="00441569">
              <w:rPr>
                <w:rFonts w:eastAsia="Arial"/>
                <w:b/>
                <w:bCs/>
              </w:rPr>
              <w:t>Egitimin Yönetimi</w:t>
            </w:r>
          </w:p>
        </w:tc>
        <w:tc>
          <w:tcPr>
            <w:tcW w:w="7862" w:type="dxa"/>
            <w:tcBorders>
              <w:top w:val="single" w:sz="4" w:space="0" w:color="auto"/>
              <w:left w:val="single" w:sz="4" w:space="0" w:color="auto"/>
            </w:tcBorders>
            <w:shd w:val="clear" w:color="auto" w:fill="FFFFFF"/>
          </w:tcPr>
          <w:p w14:paraId="5A0548EC" w14:textId="075B30A9" w:rsidR="00E9347E" w:rsidRPr="00441569" w:rsidRDefault="00E9347E" w:rsidP="00F65AF5">
            <w:pPr>
              <w:spacing w:line="234" w:lineRule="exact"/>
            </w:pPr>
            <w:r w:rsidRPr="00441569">
              <w:rPr>
                <w:rFonts w:eastAsia="Arial"/>
                <w:b/>
                <w:bCs/>
              </w:rPr>
              <w:t>Başarım göstergesi</w:t>
            </w:r>
            <w:r w:rsidR="00C9222D" w:rsidRPr="00441569">
              <w:rPr>
                <w:rFonts w:eastAsia="Arial"/>
                <w:b/>
                <w:bCs/>
              </w:rPr>
              <w:t>:</w:t>
            </w:r>
            <w:r w:rsidRPr="00441569">
              <w:rPr>
                <w:rFonts w:eastAsia="Arial"/>
                <w:b/>
                <w:bCs/>
              </w:rPr>
              <w:t xml:space="preserve"> 1</w:t>
            </w:r>
            <w:r w:rsidR="00C9222D" w:rsidRPr="00441569">
              <w:rPr>
                <w:rFonts w:eastAsia="Arial"/>
                <w:b/>
                <w:bCs/>
              </w:rPr>
              <w:t>5</w:t>
            </w:r>
          </w:p>
        </w:tc>
        <w:tc>
          <w:tcPr>
            <w:tcW w:w="1085" w:type="dxa"/>
            <w:tcBorders>
              <w:top w:val="single" w:sz="4" w:space="0" w:color="auto"/>
              <w:left w:val="single" w:sz="4" w:space="0" w:color="auto"/>
            </w:tcBorders>
            <w:shd w:val="clear" w:color="auto" w:fill="FFFFFF"/>
          </w:tcPr>
          <w:p w14:paraId="17CB718F" w14:textId="77777777" w:rsidR="00E9347E" w:rsidRPr="00441569" w:rsidRDefault="00E9347E"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72D03D08" w14:textId="77777777" w:rsidR="00E9347E" w:rsidRPr="00441569" w:rsidRDefault="00E9347E"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39C2640D" w14:textId="77777777" w:rsidR="00E9347E" w:rsidRPr="00441569" w:rsidRDefault="00E9347E" w:rsidP="00F65AF5">
            <w:pPr>
              <w:spacing w:line="234" w:lineRule="exact"/>
              <w:jc w:val="center"/>
            </w:pPr>
            <w:r w:rsidRPr="00441569">
              <w:rPr>
                <w:rFonts w:eastAsia="Arial"/>
                <w:b/>
                <w:bCs/>
              </w:rPr>
              <w:t>2022</w:t>
            </w:r>
          </w:p>
        </w:tc>
      </w:tr>
      <w:tr w:rsidR="00E9347E" w:rsidRPr="00441569" w14:paraId="2AE39994" w14:textId="77777777" w:rsidTr="006351F9">
        <w:trPr>
          <w:trHeight w:hRule="exact" w:val="885"/>
        </w:trPr>
        <w:tc>
          <w:tcPr>
            <w:tcW w:w="2626" w:type="dxa"/>
            <w:vMerge w:val="restart"/>
            <w:tcBorders>
              <w:top w:val="single" w:sz="4" w:space="0" w:color="auto"/>
              <w:left w:val="single" w:sz="4" w:space="0" w:color="auto"/>
            </w:tcBorders>
            <w:shd w:val="clear" w:color="auto" w:fill="FFFFFF"/>
          </w:tcPr>
          <w:p w14:paraId="1B7E4324" w14:textId="57277632" w:rsidR="00E9347E" w:rsidRPr="00441569" w:rsidRDefault="00953DCF" w:rsidP="00F65AF5">
            <w:pPr>
              <w:spacing w:line="254" w:lineRule="exact"/>
            </w:pPr>
            <w:r w:rsidRPr="00441569">
              <w:t>GHF lisans eğitim programı kapsamında Sağlık Bilimleri Üniversitesinin eğitim ve yönetim süreçlerinin izlendiğini ve kayıtların tutulduğunu belgeleyen kanıt</w:t>
            </w:r>
            <w:r w:rsidR="006351F9" w:rsidRPr="00441569">
              <w:t>ların bulunması</w:t>
            </w:r>
          </w:p>
        </w:tc>
        <w:tc>
          <w:tcPr>
            <w:tcW w:w="7862" w:type="dxa"/>
            <w:tcBorders>
              <w:top w:val="single" w:sz="4" w:space="0" w:color="auto"/>
              <w:left w:val="single" w:sz="4" w:space="0" w:color="auto"/>
            </w:tcBorders>
            <w:shd w:val="clear" w:color="auto" w:fill="FFFFFF"/>
          </w:tcPr>
          <w:p w14:paraId="55E28788" w14:textId="52D6FD71" w:rsidR="00E9347E" w:rsidRPr="00441569" w:rsidRDefault="006351F9" w:rsidP="00F65AF5">
            <w:pPr>
              <w:spacing w:line="250" w:lineRule="exact"/>
            </w:pPr>
            <w:r w:rsidRPr="00441569">
              <w:t>GHF lisans eğitim programı kapsamında Sağlık Bilimleri Üniversitesinin eğitim ve yönetim süreçlerinin izlendiğini ve kayıtların tutulduğunu belgeleyen kanıt sayısı</w:t>
            </w:r>
          </w:p>
        </w:tc>
        <w:tc>
          <w:tcPr>
            <w:tcW w:w="1085" w:type="dxa"/>
            <w:tcBorders>
              <w:top w:val="single" w:sz="4" w:space="0" w:color="auto"/>
              <w:left w:val="single" w:sz="4" w:space="0" w:color="auto"/>
            </w:tcBorders>
            <w:shd w:val="clear" w:color="auto" w:fill="FFFFFF"/>
            <w:vAlign w:val="center"/>
          </w:tcPr>
          <w:p w14:paraId="6E7642DF" w14:textId="77777777" w:rsidR="00E9347E" w:rsidRPr="00441569" w:rsidRDefault="00E9347E" w:rsidP="00F65AF5">
            <w:pPr>
              <w:spacing w:line="234" w:lineRule="exact"/>
              <w:jc w:val="center"/>
            </w:pPr>
            <w:r w:rsidRPr="00441569">
              <w:rPr>
                <w:rFonts w:eastAsia="Arial"/>
              </w:rPr>
              <w:t>1</w:t>
            </w:r>
          </w:p>
        </w:tc>
        <w:tc>
          <w:tcPr>
            <w:tcW w:w="1080" w:type="dxa"/>
            <w:tcBorders>
              <w:top w:val="single" w:sz="4" w:space="0" w:color="auto"/>
              <w:left w:val="single" w:sz="4" w:space="0" w:color="auto"/>
            </w:tcBorders>
            <w:shd w:val="clear" w:color="auto" w:fill="FFFFFF"/>
            <w:vAlign w:val="center"/>
          </w:tcPr>
          <w:p w14:paraId="49F05661" w14:textId="77777777" w:rsidR="00E9347E" w:rsidRPr="00441569" w:rsidRDefault="00E9347E" w:rsidP="00F65AF5">
            <w:pPr>
              <w:spacing w:line="234" w:lineRule="exact"/>
              <w:jc w:val="center"/>
            </w:pPr>
            <w:r w:rsidRPr="00441569">
              <w:rPr>
                <w:rFonts w:eastAsia="Arial"/>
              </w:rPr>
              <w:t>1</w:t>
            </w:r>
          </w:p>
        </w:tc>
        <w:tc>
          <w:tcPr>
            <w:tcW w:w="1104" w:type="dxa"/>
            <w:tcBorders>
              <w:top w:val="single" w:sz="4" w:space="0" w:color="auto"/>
              <w:left w:val="single" w:sz="4" w:space="0" w:color="auto"/>
              <w:right w:val="single" w:sz="4" w:space="0" w:color="auto"/>
            </w:tcBorders>
            <w:shd w:val="clear" w:color="auto" w:fill="FFFFFF"/>
            <w:vAlign w:val="center"/>
          </w:tcPr>
          <w:p w14:paraId="242E9A56" w14:textId="77777777" w:rsidR="00E9347E" w:rsidRPr="00441569" w:rsidRDefault="00E9347E" w:rsidP="00F65AF5">
            <w:pPr>
              <w:spacing w:line="234" w:lineRule="exact"/>
              <w:jc w:val="center"/>
            </w:pPr>
            <w:r w:rsidRPr="00441569">
              <w:rPr>
                <w:rFonts w:eastAsia="Arial"/>
              </w:rPr>
              <w:t>1</w:t>
            </w:r>
          </w:p>
        </w:tc>
      </w:tr>
      <w:tr w:rsidR="00E9347E" w:rsidRPr="00441569" w14:paraId="252924F8" w14:textId="77777777" w:rsidTr="00E9347E">
        <w:trPr>
          <w:trHeight w:hRule="exact" w:val="1080"/>
        </w:trPr>
        <w:tc>
          <w:tcPr>
            <w:tcW w:w="2626" w:type="dxa"/>
            <w:vMerge/>
            <w:tcBorders>
              <w:left w:val="single" w:sz="4" w:space="0" w:color="auto"/>
            </w:tcBorders>
            <w:shd w:val="clear" w:color="auto" w:fill="FFFFFF"/>
          </w:tcPr>
          <w:p w14:paraId="78878F6A" w14:textId="77777777" w:rsidR="00E9347E" w:rsidRPr="00441569" w:rsidRDefault="00E9347E"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0395CEBF" w14:textId="77777777" w:rsidR="00E9347E" w:rsidRPr="00441569" w:rsidRDefault="00E9347E"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E9347E" w:rsidRPr="00441569" w14:paraId="168E6560" w14:textId="77777777" w:rsidTr="00E9347E">
        <w:trPr>
          <w:trHeight w:hRule="exact" w:val="1262"/>
        </w:trPr>
        <w:tc>
          <w:tcPr>
            <w:tcW w:w="2626" w:type="dxa"/>
            <w:vMerge/>
            <w:tcBorders>
              <w:left w:val="single" w:sz="4" w:space="0" w:color="auto"/>
            </w:tcBorders>
            <w:shd w:val="clear" w:color="auto" w:fill="FFFFFF"/>
          </w:tcPr>
          <w:p w14:paraId="367BFEAF" w14:textId="77777777" w:rsidR="00E9347E" w:rsidRPr="00441569" w:rsidRDefault="00E9347E" w:rsidP="00F65AF5"/>
        </w:tc>
        <w:tc>
          <w:tcPr>
            <w:tcW w:w="11131" w:type="dxa"/>
            <w:gridSpan w:val="4"/>
            <w:tcBorders>
              <w:top w:val="single" w:sz="4" w:space="0" w:color="auto"/>
              <w:left w:val="single" w:sz="4" w:space="0" w:color="auto"/>
              <w:right w:val="single" w:sz="4" w:space="0" w:color="auto"/>
            </w:tcBorders>
            <w:shd w:val="clear" w:color="auto" w:fill="FFFFFF"/>
          </w:tcPr>
          <w:p w14:paraId="4DE64914" w14:textId="069C9717" w:rsidR="00E9347E" w:rsidRPr="00441569" w:rsidRDefault="00E9347E" w:rsidP="00F65AF5">
            <w:pPr>
              <w:spacing w:line="250" w:lineRule="exact"/>
            </w:pPr>
            <w:r w:rsidRPr="00441569">
              <w:rPr>
                <w:rFonts w:eastAsia="Arial"/>
                <w:b/>
                <w:bCs/>
              </w:rPr>
              <w:t xml:space="preserve">2021: </w:t>
            </w:r>
            <w:r w:rsidR="00437139" w:rsidRPr="00441569">
              <w:rPr>
                <w:rFonts w:eastAsia="Arial"/>
                <w:bCs/>
              </w:rPr>
              <w:t>EK 6.6.15’de</w:t>
            </w:r>
            <w:r w:rsidR="00437139" w:rsidRPr="00441569">
              <w:rPr>
                <w:rFonts w:eastAsia="Arial"/>
                <w:b/>
                <w:bCs/>
              </w:rPr>
              <w:t xml:space="preserve"> </w:t>
            </w:r>
            <w:r w:rsidR="00437139" w:rsidRPr="00441569">
              <w:t>GHF lisans eğitim programı kapsamında Sağlık Bilimleri Üniversitesinin eğitim ve yönetim süreçlerinin izlendiğini ve kayıtların tutulduğunu belgeleyen kanıt</w:t>
            </w:r>
            <w:r w:rsidR="00437139" w:rsidRPr="00441569">
              <w:t xml:space="preserve"> bulunmaktadır. (Örn: Öğr. Kaydı</w:t>
            </w:r>
            <w:r w:rsidR="009D7569">
              <w:t>n</w:t>
            </w:r>
            <w:r w:rsidR="00437139" w:rsidRPr="00441569">
              <w:t xml:space="preserve"> silinme belgesi)</w:t>
            </w:r>
          </w:p>
        </w:tc>
      </w:tr>
      <w:tr w:rsidR="00E9347E" w:rsidRPr="00441569" w14:paraId="14A58DF3" w14:textId="77777777" w:rsidTr="00E9347E">
        <w:trPr>
          <w:trHeight w:hRule="exact" w:val="853"/>
        </w:trPr>
        <w:tc>
          <w:tcPr>
            <w:tcW w:w="2626" w:type="dxa"/>
            <w:vMerge/>
            <w:tcBorders>
              <w:left w:val="single" w:sz="4" w:space="0" w:color="auto"/>
              <w:bottom w:val="single" w:sz="4" w:space="0" w:color="auto"/>
            </w:tcBorders>
            <w:shd w:val="clear" w:color="auto" w:fill="FFFFFF"/>
          </w:tcPr>
          <w:p w14:paraId="6FD3D6EF" w14:textId="77777777" w:rsidR="00E9347E" w:rsidRPr="00441569" w:rsidRDefault="00E9347E"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2CE97E78" w14:textId="405CF18C" w:rsidR="00E9347E" w:rsidRPr="00441569" w:rsidRDefault="00E9347E" w:rsidP="00F65AF5">
            <w:pPr>
              <w:spacing w:line="250" w:lineRule="exact"/>
            </w:pPr>
            <w:r w:rsidRPr="00441569">
              <w:rPr>
                <w:rFonts w:eastAsia="Arial"/>
                <w:b/>
                <w:bCs/>
              </w:rPr>
              <w:t>2022:</w:t>
            </w:r>
            <w:proofErr w:type="gramStart"/>
            <w:r w:rsidRPr="00441569">
              <w:rPr>
                <w:rFonts w:eastAsia="Arial"/>
                <w:b/>
                <w:bCs/>
              </w:rPr>
              <w:t xml:space="preserve"> </w:t>
            </w:r>
            <w:r w:rsidRPr="00441569">
              <w:t xml:space="preserve"> </w:t>
            </w:r>
            <w:r w:rsidR="00437139" w:rsidRPr="00441569">
              <w:rPr>
                <w:rFonts w:eastAsia="Arial"/>
                <w:b/>
                <w:bCs/>
              </w:rPr>
              <w:t>:</w:t>
            </w:r>
            <w:proofErr w:type="gramEnd"/>
            <w:r w:rsidR="00437139" w:rsidRPr="00441569">
              <w:rPr>
                <w:rFonts w:eastAsia="Arial"/>
                <w:b/>
                <w:bCs/>
              </w:rPr>
              <w:t xml:space="preserve"> </w:t>
            </w:r>
            <w:r w:rsidR="00437139" w:rsidRPr="00441569">
              <w:rPr>
                <w:rFonts w:eastAsia="Arial"/>
                <w:bCs/>
              </w:rPr>
              <w:t>EK 6.6.15’de</w:t>
            </w:r>
            <w:r w:rsidR="00437139" w:rsidRPr="00441569">
              <w:rPr>
                <w:rFonts w:eastAsia="Arial"/>
                <w:b/>
                <w:bCs/>
              </w:rPr>
              <w:t xml:space="preserve"> </w:t>
            </w:r>
            <w:r w:rsidR="00437139" w:rsidRPr="00441569">
              <w:t>GHF lisans eğitim programı kapsamında Sağlık Bilimleri Üniversitesinin eğitim ve yönetim süreçlerinin izlendiğini ve kayıtların tutulduğunu belgeleyen kanıt bulunmaktadır. (Örn: Öğr. Kaydı</w:t>
            </w:r>
            <w:r w:rsidR="009D7569">
              <w:t>n</w:t>
            </w:r>
            <w:r w:rsidR="00437139" w:rsidRPr="00441569">
              <w:t xml:space="preserve"> silinme belgesi)</w:t>
            </w:r>
          </w:p>
        </w:tc>
      </w:tr>
    </w:tbl>
    <w:p w14:paraId="6D16E7A2" w14:textId="22C123F8"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68DAD25" w14:textId="77777777"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C0A2D67" w14:textId="77777777"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20A7C85" w14:textId="3757C03A"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C76369B" w14:textId="1E19A15E"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8504A72" w14:textId="1B44D334"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A6738EC" w14:textId="24FF9711"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C533F23" w14:textId="20AA2B5C"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B4E35D3" w14:textId="4273AB7B"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A8660A0" w14:textId="1DAC9846" w:rsidR="00717CF5" w:rsidRPr="00441569" w:rsidRDefault="00717CF5"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15A6EE7" w14:textId="055D539C"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85D4A48" w14:textId="5DF7A3D9"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055A7CF" w14:textId="711359DB"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E9347E" w:rsidRPr="00441569" w14:paraId="664C828E" w14:textId="77777777" w:rsidTr="00E9347E">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012AE980" w14:textId="77777777" w:rsidR="00E9347E" w:rsidRPr="00441569" w:rsidRDefault="00E9347E" w:rsidP="00F65AF5">
            <w:pPr>
              <w:spacing w:line="234" w:lineRule="exact"/>
            </w:pPr>
            <w:r w:rsidRPr="00441569">
              <w:rPr>
                <w:rFonts w:eastAsia="Arial"/>
                <w:b/>
                <w:bCs/>
              </w:rPr>
              <w:t>Tablo 8.3. STANDART 6 Başarım Göstergelerine ilişkin Kanıtlar</w:t>
            </w:r>
          </w:p>
        </w:tc>
      </w:tr>
      <w:tr w:rsidR="00E9347E" w:rsidRPr="00441569" w14:paraId="4731C501" w14:textId="77777777" w:rsidTr="00E9347E">
        <w:trPr>
          <w:trHeight w:hRule="exact" w:val="274"/>
        </w:trPr>
        <w:tc>
          <w:tcPr>
            <w:tcW w:w="2626" w:type="dxa"/>
            <w:tcBorders>
              <w:top w:val="single" w:sz="4" w:space="0" w:color="auto"/>
              <w:left w:val="single" w:sz="4" w:space="0" w:color="auto"/>
            </w:tcBorders>
            <w:shd w:val="clear" w:color="auto" w:fill="FFFFFF"/>
          </w:tcPr>
          <w:p w14:paraId="20395E20" w14:textId="0CAEC0A5" w:rsidR="00E9347E" w:rsidRPr="00441569" w:rsidRDefault="00E9347E" w:rsidP="00F65AF5">
            <w:pPr>
              <w:spacing w:line="234" w:lineRule="exact"/>
            </w:pPr>
            <w:r w:rsidRPr="00441569">
              <w:rPr>
                <w:rFonts w:eastAsia="Arial"/>
                <w:b/>
                <w:bCs/>
              </w:rPr>
              <w:t xml:space="preserve">TS.6.1. </w:t>
            </w:r>
            <w:r w:rsidR="00C9222D" w:rsidRPr="00441569">
              <w:rPr>
                <w:rFonts w:eastAsia="Arial"/>
                <w:b/>
                <w:bCs/>
              </w:rPr>
              <w:t>Egitimin Yönetimi</w:t>
            </w:r>
          </w:p>
        </w:tc>
        <w:tc>
          <w:tcPr>
            <w:tcW w:w="7862" w:type="dxa"/>
            <w:tcBorders>
              <w:top w:val="single" w:sz="4" w:space="0" w:color="auto"/>
              <w:left w:val="single" w:sz="4" w:space="0" w:color="auto"/>
            </w:tcBorders>
            <w:shd w:val="clear" w:color="auto" w:fill="FFFFFF"/>
          </w:tcPr>
          <w:p w14:paraId="53DCBD14" w14:textId="5A0A5A22" w:rsidR="00E9347E" w:rsidRPr="00441569" w:rsidRDefault="00E9347E" w:rsidP="00F65AF5">
            <w:pPr>
              <w:spacing w:line="234" w:lineRule="exact"/>
            </w:pPr>
            <w:r w:rsidRPr="00441569">
              <w:rPr>
                <w:rFonts w:eastAsia="Arial"/>
                <w:b/>
                <w:bCs/>
              </w:rPr>
              <w:t>Başarım göstergesi</w:t>
            </w:r>
            <w:r w:rsidR="00C9222D" w:rsidRPr="00441569">
              <w:rPr>
                <w:rFonts w:eastAsia="Arial"/>
                <w:b/>
                <w:bCs/>
              </w:rPr>
              <w:t>:</w:t>
            </w:r>
            <w:r w:rsidRPr="00441569">
              <w:rPr>
                <w:rFonts w:eastAsia="Arial"/>
                <w:b/>
                <w:bCs/>
              </w:rPr>
              <w:t xml:space="preserve"> 1</w:t>
            </w:r>
            <w:r w:rsidR="00C9222D" w:rsidRPr="00441569">
              <w:rPr>
                <w:rFonts w:eastAsia="Arial"/>
                <w:b/>
                <w:bCs/>
              </w:rPr>
              <w:t>6</w:t>
            </w:r>
          </w:p>
        </w:tc>
        <w:tc>
          <w:tcPr>
            <w:tcW w:w="1085" w:type="dxa"/>
            <w:tcBorders>
              <w:top w:val="single" w:sz="4" w:space="0" w:color="auto"/>
              <w:left w:val="single" w:sz="4" w:space="0" w:color="auto"/>
            </w:tcBorders>
            <w:shd w:val="clear" w:color="auto" w:fill="FFFFFF"/>
          </w:tcPr>
          <w:p w14:paraId="564E7EBB" w14:textId="77777777" w:rsidR="00E9347E" w:rsidRPr="00441569" w:rsidRDefault="00E9347E"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1C60BD4D" w14:textId="77777777" w:rsidR="00E9347E" w:rsidRPr="00441569" w:rsidRDefault="00E9347E"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464B05FE" w14:textId="77777777" w:rsidR="00E9347E" w:rsidRPr="00441569" w:rsidRDefault="00E9347E" w:rsidP="00F65AF5">
            <w:pPr>
              <w:spacing w:line="234" w:lineRule="exact"/>
              <w:jc w:val="center"/>
            </w:pPr>
            <w:r w:rsidRPr="00441569">
              <w:rPr>
                <w:rFonts w:eastAsia="Arial"/>
                <w:b/>
                <w:bCs/>
              </w:rPr>
              <w:t>2022</w:t>
            </w:r>
          </w:p>
        </w:tc>
      </w:tr>
      <w:tr w:rsidR="00E9347E" w:rsidRPr="00441569" w14:paraId="5079F277" w14:textId="77777777" w:rsidTr="006351F9">
        <w:trPr>
          <w:trHeight w:hRule="exact" w:val="1486"/>
        </w:trPr>
        <w:tc>
          <w:tcPr>
            <w:tcW w:w="2626" w:type="dxa"/>
            <w:vMerge w:val="restart"/>
            <w:tcBorders>
              <w:top w:val="single" w:sz="4" w:space="0" w:color="auto"/>
              <w:left w:val="single" w:sz="4" w:space="0" w:color="auto"/>
            </w:tcBorders>
            <w:shd w:val="clear" w:color="auto" w:fill="FFFFFF"/>
          </w:tcPr>
          <w:p w14:paraId="5B5F8822" w14:textId="1102439B" w:rsidR="00E9347E" w:rsidRPr="00441569" w:rsidRDefault="00953DCF" w:rsidP="00F65AF5">
            <w:pPr>
              <w:spacing w:line="254" w:lineRule="exact"/>
            </w:pPr>
            <w:r w:rsidRPr="00441569">
              <w:t>GHF çalışanların, öğrencilerin ve diğer ilgili kişilerin bilgi gereksinimlerini karşılayan bilgi belge ve dökümanların üniversitenin ilgili çevrimiçi portallarında yayımlanması (OBS, UBS, EBYS, AKBYS vb.), ilgili yerlere ulaştırılması ve imhası, üniversitenin belirlediği kurallar çerçevesinde yapıldığını belgeleyen kanıt</w:t>
            </w:r>
            <w:r w:rsidR="006351F9" w:rsidRPr="00441569">
              <w:t>ların bulunması</w:t>
            </w:r>
          </w:p>
        </w:tc>
        <w:tc>
          <w:tcPr>
            <w:tcW w:w="7862" w:type="dxa"/>
            <w:tcBorders>
              <w:top w:val="single" w:sz="4" w:space="0" w:color="auto"/>
              <w:left w:val="single" w:sz="4" w:space="0" w:color="auto"/>
            </w:tcBorders>
            <w:shd w:val="clear" w:color="auto" w:fill="FFFFFF"/>
          </w:tcPr>
          <w:p w14:paraId="7AF67935" w14:textId="4F27D265" w:rsidR="00E9347E" w:rsidRPr="00441569" w:rsidRDefault="006351F9" w:rsidP="00F65AF5">
            <w:pPr>
              <w:spacing w:line="250" w:lineRule="exact"/>
            </w:pPr>
            <w:r w:rsidRPr="00441569">
              <w:t>GHF çalışanların, öğrencilerin ve diğer ilgili kişilerin bilgi gereksinimlerini karşılayan bilgi belge ve dökümanların üniversitenin ilgili çevrimiçi portallarında yayımlanması (OBS, UBS, EBYS, AKBYS vb.), ilgili yerlere ulaştırılması ve imhası, üniversitenin belirlediği kurallar çerçevesinde yapıldığını belgeleyen kanıt sayısı</w:t>
            </w:r>
          </w:p>
        </w:tc>
        <w:tc>
          <w:tcPr>
            <w:tcW w:w="1085" w:type="dxa"/>
            <w:tcBorders>
              <w:top w:val="single" w:sz="4" w:space="0" w:color="auto"/>
              <w:left w:val="single" w:sz="4" w:space="0" w:color="auto"/>
            </w:tcBorders>
            <w:shd w:val="clear" w:color="auto" w:fill="FFFFFF"/>
            <w:vAlign w:val="center"/>
          </w:tcPr>
          <w:p w14:paraId="5C94E5EE" w14:textId="0DAC3F61" w:rsidR="00E9347E" w:rsidRPr="00441569" w:rsidRDefault="001F658E" w:rsidP="00F65AF5">
            <w:pPr>
              <w:spacing w:line="234" w:lineRule="exact"/>
              <w:jc w:val="center"/>
            </w:pPr>
            <w:r>
              <w:rPr>
                <w:rFonts w:eastAsia="Arial"/>
              </w:rPr>
              <w:t>4</w:t>
            </w:r>
          </w:p>
        </w:tc>
        <w:tc>
          <w:tcPr>
            <w:tcW w:w="1080" w:type="dxa"/>
            <w:tcBorders>
              <w:top w:val="single" w:sz="4" w:space="0" w:color="auto"/>
              <w:left w:val="single" w:sz="4" w:space="0" w:color="auto"/>
            </w:tcBorders>
            <w:shd w:val="clear" w:color="auto" w:fill="FFFFFF"/>
            <w:vAlign w:val="center"/>
          </w:tcPr>
          <w:p w14:paraId="5745C914" w14:textId="6653C58C" w:rsidR="00E9347E" w:rsidRPr="00441569" w:rsidRDefault="001F658E" w:rsidP="00F65AF5">
            <w:pPr>
              <w:spacing w:line="234" w:lineRule="exact"/>
              <w:jc w:val="center"/>
            </w:pPr>
            <w:r>
              <w:rPr>
                <w:rFonts w:eastAsia="Arial"/>
              </w:rPr>
              <w:t>4</w:t>
            </w:r>
          </w:p>
        </w:tc>
        <w:tc>
          <w:tcPr>
            <w:tcW w:w="1104" w:type="dxa"/>
            <w:tcBorders>
              <w:top w:val="single" w:sz="4" w:space="0" w:color="auto"/>
              <w:left w:val="single" w:sz="4" w:space="0" w:color="auto"/>
              <w:right w:val="single" w:sz="4" w:space="0" w:color="auto"/>
            </w:tcBorders>
            <w:shd w:val="clear" w:color="auto" w:fill="FFFFFF"/>
            <w:vAlign w:val="center"/>
          </w:tcPr>
          <w:p w14:paraId="2B3FFA81" w14:textId="2ACF2B48" w:rsidR="00E9347E" w:rsidRPr="00441569" w:rsidRDefault="001F658E" w:rsidP="00F65AF5">
            <w:pPr>
              <w:spacing w:line="234" w:lineRule="exact"/>
              <w:jc w:val="center"/>
            </w:pPr>
            <w:r>
              <w:rPr>
                <w:rFonts w:eastAsia="Arial"/>
              </w:rPr>
              <w:t>4</w:t>
            </w:r>
          </w:p>
        </w:tc>
      </w:tr>
      <w:tr w:rsidR="00E9347E" w:rsidRPr="00441569" w14:paraId="4AD458AA" w14:textId="77777777" w:rsidTr="00E9347E">
        <w:trPr>
          <w:trHeight w:hRule="exact" w:val="1080"/>
        </w:trPr>
        <w:tc>
          <w:tcPr>
            <w:tcW w:w="2626" w:type="dxa"/>
            <w:vMerge/>
            <w:tcBorders>
              <w:left w:val="single" w:sz="4" w:space="0" w:color="auto"/>
            </w:tcBorders>
            <w:shd w:val="clear" w:color="auto" w:fill="FFFFFF"/>
          </w:tcPr>
          <w:p w14:paraId="7157A3A2" w14:textId="77777777" w:rsidR="00E9347E" w:rsidRPr="00441569" w:rsidRDefault="00E9347E"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4A2D66FA" w14:textId="2E788C99" w:rsidR="00E9347E" w:rsidRPr="00441569" w:rsidRDefault="00E9347E" w:rsidP="00F65AF5">
            <w:pPr>
              <w:spacing w:line="234" w:lineRule="exact"/>
            </w:pPr>
            <w:r w:rsidRPr="00441569">
              <w:rPr>
                <w:b/>
                <w:bCs/>
              </w:rPr>
              <w:t xml:space="preserve">Başarım göstergesi 1’e ulaşma durumunu belirlemek amacı ile seçilen yöntem, elde edilen verilerin analizine ilişkin tablolar, bilgiler/kanıtlar ve </w:t>
            </w:r>
            <w:r w:rsidR="004C5EA8" w:rsidRPr="00441569">
              <w:rPr>
                <w:b/>
                <w:bCs/>
              </w:rPr>
              <w:t xml:space="preserve"> </w:t>
            </w:r>
            <w:r w:rsidRPr="00441569">
              <w:rPr>
                <w:b/>
                <w:bCs/>
              </w:rPr>
              <w:t>sonuçların yorumlanması:</w:t>
            </w:r>
          </w:p>
        </w:tc>
      </w:tr>
      <w:tr w:rsidR="00E9347E" w:rsidRPr="00441569" w14:paraId="1FB90CAF" w14:textId="77777777" w:rsidTr="00E9347E">
        <w:trPr>
          <w:trHeight w:hRule="exact" w:val="1262"/>
        </w:trPr>
        <w:tc>
          <w:tcPr>
            <w:tcW w:w="2626" w:type="dxa"/>
            <w:vMerge/>
            <w:tcBorders>
              <w:left w:val="single" w:sz="4" w:space="0" w:color="auto"/>
            </w:tcBorders>
            <w:shd w:val="clear" w:color="auto" w:fill="FFFFFF"/>
          </w:tcPr>
          <w:p w14:paraId="4F5A5569" w14:textId="77777777" w:rsidR="00E9347E" w:rsidRPr="00441569" w:rsidRDefault="00E9347E" w:rsidP="00F65AF5"/>
        </w:tc>
        <w:tc>
          <w:tcPr>
            <w:tcW w:w="11131" w:type="dxa"/>
            <w:gridSpan w:val="4"/>
            <w:tcBorders>
              <w:top w:val="single" w:sz="4" w:space="0" w:color="auto"/>
              <w:left w:val="single" w:sz="4" w:space="0" w:color="auto"/>
              <w:right w:val="single" w:sz="4" w:space="0" w:color="auto"/>
            </w:tcBorders>
            <w:shd w:val="clear" w:color="auto" w:fill="FFFFFF"/>
          </w:tcPr>
          <w:p w14:paraId="578B8D50" w14:textId="30A2D150" w:rsidR="00E9347E" w:rsidRPr="00441569" w:rsidRDefault="00E9347E" w:rsidP="004C5EA8">
            <w:pPr>
              <w:spacing w:line="250" w:lineRule="exact"/>
            </w:pPr>
            <w:r w:rsidRPr="00441569">
              <w:rPr>
                <w:rFonts w:eastAsia="Arial"/>
                <w:b/>
                <w:bCs/>
              </w:rPr>
              <w:t xml:space="preserve">2021: </w:t>
            </w:r>
            <w:r w:rsidR="004C5EA8" w:rsidRPr="00441569">
              <w:rPr>
                <w:rFonts w:eastAsia="Arial"/>
                <w:bCs/>
              </w:rPr>
              <w:t xml:space="preserve">Ek 6.5.5.- 6.5.6 ve 6.5.7’de bilgi ve belgelerin arşivlenmesinin </w:t>
            </w:r>
            <w:r w:rsidR="004B6DD7" w:rsidRPr="00441569">
              <w:rPr>
                <w:rFonts w:eastAsia="Arial"/>
                <w:bCs/>
              </w:rPr>
              <w:t xml:space="preserve">ve imhasının </w:t>
            </w:r>
            <w:r w:rsidR="004C5EA8" w:rsidRPr="00441569">
              <w:rPr>
                <w:rFonts w:eastAsia="Arial"/>
                <w:bCs/>
              </w:rPr>
              <w:t>üniversitemiz kapsamında yaptığını gösteren kanıtlar bulunmaktadır. EK 6.5.3 de</w:t>
            </w:r>
            <w:r w:rsidR="001C4DCA" w:rsidRPr="00441569">
              <w:rPr>
                <w:rFonts w:eastAsia="Arial"/>
                <w:bCs/>
              </w:rPr>
              <w:t xml:space="preserve"> (OBS)</w:t>
            </w:r>
            <w:r w:rsidR="004C5EA8" w:rsidRPr="00441569">
              <w:rPr>
                <w:rFonts w:eastAsia="Arial"/>
                <w:bCs/>
              </w:rPr>
              <w:t xml:space="preserve"> </w:t>
            </w:r>
            <w:r w:rsidR="004C5EA8" w:rsidRPr="00441569">
              <w:t xml:space="preserve">GHF çalışanların, öğrencilerin ve diğer ilgili kişilerin bilgi gereksinimlerini karşılayan bilgi belge ve dökümanların üniversitenin ilgili çevrimiçi portallarında </w:t>
            </w:r>
            <w:r w:rsidR="004C5EA8" w:rsidRPr="00441569">
              <w:t>bulunduğunu gösterir kanıt yer almaktadır.</w:t>
            </w:r>
          </w:p>
        </w:tc>
      </w:tr>
      <w:tr w:rsidR="00E9347E" w:rsidRPr="00441569" w14:paraId="6ACA8A64" w14:textId="77777777" w:rsidTr="004B6DD7">
        <w:trPr>
          <w:trHeight w:hRule="exact" w:val="1245"/>
        </w:trPr>
        <w:tc>
          <w:tcPr>
            <w:tcW w:w="2626" w:type="dxa"/>
            <w:vMerge/>
            <w:tcBorders>
              <w:left w:val="single" w:sz="4" w:space="0" w:color="auto"/>
              <w:bottom w:val="single" w:sz="4" w:space="0" w:color="auto"/>
            </w:tcBorders>
            <w:shd w:val="clear" w:color="auto" w:fill="FFFFFF"/>
          </w:tcPr>
          <w:p w14:paraId="19284827" w14:textId="77777777" w:rsidR="00E9347E" w:rsidRPr="00441569" w:rsidRDefault="00E9347E"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3964CAF2" w14:textId="3B9DD826" w:rsidR="00E9347E" w:rsidRPr="00441569" w:rsidRDefault="00E9347E" w:rsidP="00F65AF5">
            <w:pPr>
              <w:spacing w:line="250" w:lineRule="exact"/>
            </w:pPr>
            <w:r w:rsidRPr="00441569">
              <w:rPr>
                <w:rFonts w:eastAsia="Arial"/>
                <w:b/>
                <w:bCs/>
              </w:rPr>
              <w:t xml:space="preserve">2022: </w:t>
            </w:r>
            <w:r w:rsidRPr="00441569">
              <w:t xml:space="preserve"> </w:t>
            </w:r>
            <w:r w:rsidR="004B6DD7" w:rsidRPr="00441569">
              <w:rPr>
                <w:rFonts w:eastAsia="Arial"/>
                <w:bCs/>
              </w:rPr>
              <w:t xml:space="preserve">Ek 6.5.5.- 6.5.6 ve 6.5.7’de bilgi ve belgelerin arşivlenmesinin ve imhasının üniversitemiz kapsamında yaptığını gösteren kanıtlar bulunmaktadır. EK 6.5.3 de </w:t>
            </w:r>
            <w:r w:rsidR="001C4DCA" w:rsidRPr="00441569">
              <w:rPr>
                <w:rFonts w:eastAsia="Arial"/>
                <w:bCs/>
              </w:rPr>
              <w:t xml:space="preserve">(OBS) </w:t>
            </w:r>
            <w:r w:rsidR="004B6DD7" w:rsidRPr="00441569">
              <w:t>GHF çalışanların, öğrencilerin ve diğer ilgili kişilerin bilgi gereksinimlerini karşılayan bilgi belge ve dökümanların üniversitenin ilgili çevrimiçi portallarında bulunduğunu gösterir kanıt yer almaktadır.</w:t>
            </w:r>
          </w:p>
        </w:tc>
      </w:tr>
    </w:tbl>
    <w:p w14:paraId="0E6B2677" w14:textId="4C57FF3D"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6E7989B" w14:textId="5DD65D28"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3C0A220" w14:textId="101849E5"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ED78660" w14:textId="7D4ABC7B"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72DAFF2" w14:textId="6EC3BB17"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5ED5BF0" w14:textId="5DECE65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44CB359" w14:textId="6D895C2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9A264C5" w14:textId="7600B068"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37C73A1" w14:textId="286CA60E"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B2B3443" w14:textId="7380CB9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F109883" w14:textId="2AB795E9"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FFEC796" w14:textId="4C3BAB5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8283CDC" w14:textId="2AB3961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692E0B4" w14:textId="0BC33123"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E9347E" w:rsidRPr="00441569" w14:paraId="47604B3E" w14:textId="77777777" w:rsidTr="00E9347E">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0108BDA6" w14:textId="77777777" w:rsidR="00E9347E" w:rsidRPr="00441569" w:rsidRDefault="00E9347E" w:rsidP="00F65AF5">
            <w:pPr>
              <w:spacing w:line="234" w:lineRule="exact"/>
            </w:pPr>
            <w:r w:rsidRPr="00441569">
              <w:rPr>
                <w:rFonts w:eastAsia="Arial"/>
                <w:b/>
                <w:bCs/>
              </w:rPr>
              <w:t>Tablo 8.3. STANDART 6 Başarım Göstergelerine ilişkin Kanıtlar</w:t>
            </w:r>
          </w:p>
        </w:tc>
      </w:tr>
      <w:tr w:rsidR="00E9347E" w:rsidRPr="00441569" w14:paraId="0A490D0C" w14:textId="77777777" w:rsidTr="00E9347E">
        <w:trPr>
          <w:trHeight w:hRule="exact" w:val="274"/>
        </w:trPr>
        <w:tc>
          <w:tcPr>
            <w:tcW w:w="2626" w:type="dxa"/>
            <w:tcBorders>
              <w:top w:val="single" w:sz="4" w:space="0" w:color="auto"/>
              <w:left w:val="single" w:sz="4" w:space="0" w:color="auto"/>
            </w:tcBorders>
            <w:shd w:val="clear" w:color="auto" w:fill="FFFFFF"/>
          </w:tcPr>
          <w:p w14:paraId="54335D5E" w14:textId="6EE72D20" w:rsidR="00E9347E" w:rsidRPr="00441569" w:rsidRDefault="00E9347E" w:rsidP="00F65AF5">
            <w:pPr>
              <w:spacing w:line="234" w:lineRule="exact"/>
            </w:pPr>
            <w:r w:rsidRPr="00441569">
              <w:rPr>
                <w:rFonts w:eastAsia="Arial"/>
                <w:b/>
                <w:bCs/>
              </w:rPr>
              <w:t xml:space="preserve">TS.6.1. </w:t>
            </w:r>
            <w:r w:rsidR="00C9222D" w:rsidRPr="00441569">
              <w:rPr>
                <w:rFonts w:eastAsia="Arial"/>
                <w:b/>
                <w:bCs/>
              </w:rPr>
              <w:t>Egitimin Yönetimi</w:t>
            </w:r>
          </w:p>
        </w:tc>
        <w:tc>
          <w:tcPr>
            <w:tcW w:w="7862" w:type="dxa"/>
            <w:tcBorders>
              <w:top w:val="single" w:sz="4" w:space="0" w:color="auto"/>
              <w:left w:val="single" w:sz="4" w:space="0" w:color="auto"/>
            </w:tcBorders>
            <w:shd w:val="clear" w:color="auto" w:fill="FFFFFF"/>
          </w:tcPr>
          <w:p w14:paraId="5191CE44" w14:textId="058F1CA3" w:rsidR="00E9347E" w:rsidRPr="00441569" w:rsidRDefault="00E9347E" w:rsidP="00F65AF5">
            <w:pPr>
              <w:spacing w:line="234" w:lineRule="exact"/>
            </w:pPr>
            <w:r w:rsidRPr="00441569">
              <w:rPr>
                <w:rFonts w:eastAsia="Arial"/>
                <w:b/>
                <w:bCs/>
              </w:rPr>
              <w:t>Başarım göstergesi</w:t>
            </w:r>
            <w:r w:rsidR="00C9222D" w:rsidRPr="00441569">
              <w:rPr>
                <w:rFonts w:eastAsia="Arial"/>
                <w:b/>
                <w:bCs/>
              </w:rPr>
              <w:t>:</w:t>
            </w:r>
            <w:r w:rsidRPr="00441569">
              <w:rPr>
                <w:rFonts w:eastAsia="Arial"/>
                <w:b/>
                <w:bCs/>
              </w:rPr>
              <w:t>1</w:t>
            </w:r>
            <w:r w:rsidR="00C9222D" w:rsidRPr="00441569">
              <w:rPr>
                <w:rFonts w:eastAsia="Arial"/>
                <w:b/>
                <w:bCs/>
              </w:rPr>
              <w:t>7</w:t>
            </w:r>
          </w:p>
        </w:tc>
        <w:tc>
          <w:tcPr>
            <w:tcW w:w="1085" w:type="dxa"/>
            <w:tcBorders>
              <w:top w:val="single" w:sz="4" w:space="0" w:color="auto"/>
              <w:left w:val="single" w:sz="4" w:space="0" w:color="auto"/>
            </w:tcBorders>
            <w:shd w:val="clear" w:color="auto" w:fill="FFFFFF"/>
          </w:tcPr>
          <w:p w14:paraId="61A2EEDA" w14:textId="77777777" w:rsidR="00E9347E" w:rsidRPr="00441569" w:rsidRDefault="00E9347E"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42B20D78" w14:textId="77777777" w:rsidR="00E9347E" w:rsidRPr="00441569" w:rsidRDefault="00E9347E"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43BB7A21" w14:textId="77777777" w:rsidR="00E9347E" w:rsidRPr="00441569" w:rsidRDefault="00E9347E" w:rsidP="00F65AF5">
            <w:pPr>
              <w:spacing w:line="234" w:lineRule="exact"/>
              <w:jc w:val="center"/>
            </w:pPr>
            <w:r w:rsidRPr="00441569">
              <w:rPr>
                <w:rFonts w:eastAsia="Arial"/>
                <w:b/>
                <w:bCs/>
              </w:rPr>
              <w:t>2022</w:t>
            </w:r>
          </w:p>
        </w:tc>
      </w:tr>
      <w:tr w:rsidR="00E9347E" w:rsidRPr="00441569" w14:paraId="522F0F59" w14:textId="77777777" w:rsidTr="006351F9">
        <w:trPr>
          <w:trHeight w:hRule="exact" w:val="885"/>
        </w:trPr>
        <w:tc>
          <w:tcPr>
            <w:tcW w:w="2626" w:type="dxa"/>
            <w:vMerge w:val="restart"/>
            <w:tcBorders>
              <w:top w:val="single" w:sz="4" w:space="0" w:color="auto"/>
              <w:left w:val="single" w:sz="4" w:space="0" w:color="auto"/>
            </w:tcBorders>
            <w:shd w:val="clear" w:color="auto" w:fill="FFFFFF"/>
          </w:tcPr>
          <w:p w14:paraId="2F863CA8" w14:textId="2EB9FB22" w:rsidR="00E9347E" w:rsidRPr="00441569" w:rsidRDefault="00953DCF" w:rsidP="00F65AF5">
            <w:pPr>
              <w:spacing w:line="254" w:lineRule="exact"/>
            </w:pPr>
            <w:r w:rsidRPr="00441569">
              <w:t>Öğretim elemanı ve öğrencilere, uzaktan eğitimle ilgili hakları, rol ve sorumlulukları hakkında ayrıntılı bilgi sunulması duyurulması ve kurumun Web sitesinde yayımlandığını belgeleyen kanıt</w:t>
            </w:r>
            <w:r w:rsidR="006351F9" w:rsidRPr="00441569">
              <w:t>ların bulunması</w:t>
            </w:r>
          </w:p>
        </w:tc>
        <w:tc>
          <w:tcPr>
            <w:tcW w:w="7862" w:type="dxa"/>
            <w:tcBorders>
              <w:top w:val="single" w:sz="4" w:space="0" w:color="auto"/>
              <w:left w:val="single" w:sz="4" w:space="0" w:color="auto"/>
            </w:tcBorders>
            <w:shd w:val="clear" w:color="auto" w:fill="FFFFFF"/>
          </w:tcPr>
          <w:p w14:paraId="4BD1D4D1" w14:textId="44B1E3D1" w:rsidR="00E9347E" w:rsidRPr="00441569" w:rsidRDefault="006351F9" w:rsidP="00F65AF5">
            <w:pPr>
              <w:spacing w:line="250" w:lineRule="exact"/>
            </w:pPr>
            <w:r w:rsidRPr="00441569">
              <w:t>Öğretim elemanı ve öğrencilere, uzaktan eğitimle ilgili hakları, rol ve sorumlulukları hakkında ayrıntılı bilgi sunulması duyurulması ve kurumun Web sitesinde yayımlandığını belgeleyen kanıt sayısı</w:t>
            </w:r>
          </w:p>
        </w:tc>
        <w:tc>
          <w:tcPr>
            <w:tcW w:w="1085" w:type="dxa"/>
            <w:tcBorders>
              <w:top w:val="single" w:sz="4" w:space="0" w:color="auto"/>
              <w:left w:val="single" w:sz="4" w:space="0" w:color="auto"/>
            </w:tcBorders>
            <w:shd w:val="clear" w:color="auto" w:fill="FFFFFF"/>
            <w:vAlign w:val="center"/>
          </w:tcPr>
          <w:p w14:paraId="4BDE4352" w14:textId="77777777" w:rsidR="00E9347E" w:rsidRPr="00441569" w:rsidRDefault="00E9347E" w:rsidP="00F65AF5">
            <w:pPr>
              <w:spacing w:line="234" w:lineRule="exact"/>
              <w:jc w:val="center"/>
            </w:pPr>
            <w:r w:rsidRPr="00441569">
              <w:rPr>
                <w:rFonts w:eastAsia="Arial"/>
              </w:rPr>
              <w:t>1</w:t>
            </w:r>
          </w:p>
        </w:tc>
        <w:tc>
          <w:tcPr>
            <w:tcW w:w="1080" w:type="dxa"/>
            <w:tcBorders>
              <w:top w:val="single" w:sz="4" w:space="0" w:color="auto"/>
              <w:left w:val="single" w:sz="4" w:space="0" w:color="auto"/>
            </w:tcBorders>
            <w:shd w:val="clear" w:color="auto" w:fill="FFFFFF"/>
            <w:vAlign w:val="center"/>
          </w:tcPr>
          <w:p w14:paraId="28C9821F" w14:textId="77777777" w:rsidR="00E9347E" w:rsidRPr="00441569" w:rsidRDefault="00E9347E" w:rsidP="00F65AF5">
            <w:pPr>
              <w:spacing w:line="234" w:lineRule="exact"/>
              <w:jc w:val="center"/>
            </w:pPr>
            <w:r w:rsidRPr="00441569">
              <w:rPr>
                <w:rFonts w:eastAsia="Arial"/>
              </w:rPr>
              <w:t>1</w:t>
            </w:r>
          </w:p>
        </w:tc>
        <w:tc>
          <w:tcPr>
            <w:tcW w:w="1104" w:type="dxa"/>
            <w:tcBorders>
              <w:top w:val="single" w:sz="4" w:space="0" w:color="auto"/>
              <w:left w:val="single" w:sz="4" w:space="0" w:color="auto"/>
              <w:right w:val="single" w:sz="4" w:space="0" w:color="auto"/>
            </w:tcBorders>
            <w:shd w:val="clear" w:color="auto" w:fill="FFFFFF"/>
            <w:vAlign w:val="center"/>
          </w:tcPr>
          <w:p w14:paraId="5591B73A" w14:textId="77777777" w:rsidR="00E9347E" w:rsidRPr="00441569" w:rsidRDefault="00E9347E" w:rsidP="00F65AF5">
            <w:pPr>
              <w:spacing w:line="234" w:lineRule="exact"/>
              <w:jc w:val="center"/>
            </w:pPr>
            <w:r w:rsidRPr="00441569">
              <w:rPr>
                <w:rFonts w:eastAsia="Arial"/>
              </w:rPr>
              <w:t>1</w:t>
            </w:r>
          </w:p>
        </w:tc>
      </w:tr>
      <w:tr w:rsidR="00E9347E" w:rsidRPr="00441569" w14:paraId="1850DAC7" w14:textId="77777777" w:rsidTr="00E9347E">
        <w:trPr>
          <w:trHeight w:hRule="exact" w:val="1080"/>
        </w:trPr>
        <w:tc>
          <w:tcPr>
            <w:tcW w:w="2626" w:type="dxa"/>
            <w:vMerge/>
            <w:tcBorders>
              <w:left w:val="single" w:sz="4" w:space="0" w:color="auto"/>
            </w:tcBorders>
            <w:shd w:val="clear" w:color="auto" w:fill="FFFFFF"/>
          </w:tcPr>
          <w:p w14:paraId="726CBD05" w14:textId="77777777" w:rsidR="00E9347E" w:rsidRPr="00441569" w:rsidRDefault="00E9347E"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509C540A" w14:textId="77777777" w:rsidR="00E9347E" w:rsidRPr="00441569" w:rsidRDefault="00E9347E"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E9347E" w:rsidRPr="00441569" w14:paraId="3CC7CFBD" w14:textId="77777777" w:rsidTr="00E9347E">
        <w:trPr>
          <w:trHeight w:hRule="exact" w:val="1262"/>
        </w:trPr>
        <w:tc>
          <w:tcPr>
            <w:tcW w:w="2626" w:type="dxa"/>
            <w:vMerge/>
            <w:tcBorders>
              <w:left w:val="single" w:sz="4" w:space="0" w:color="auto"/>
            </w:tcBorders>
            <w:shd w:val="clear" w:color="auto" w:fill="FFFFFF"/>
          </w:tcPr>
          <w:p w14:paraId="70E5C148" w14:textId="77777777" w:rsidR="00E9347E" w:rsidRPr="00441569" w:rsidRDefault="00E9347E" w:rsidP="00F65AF5"/>
        </w:tc>
        <w:tc>
          <w:tcPr>
            <w:tcW w:w="11131" w:type="dxa"/>
            <w:gridSpan w:val="4"/>
            <w:tcBorders>
              <w:top w:val="single" w:sz="4" w:space="0" w:color="auto"/>
              <w:left w:val="single" w:sz="4" w:space="0" w:color="auto"/>
              <w:right w:val="single" w:sz="4" w:space="0" w:color="auto"/>
            </w:tcBorders>
            <w:shd w:val="clear" w:color="auto" w:fill="FFFFFF"/>
          </w:tcPr>
          <w:p w14:paraId="3934E1D1" w14:textId="2F6C3B3C" w:rsidR="00E9347E" w:rsidRPr="00441569" w:rsidRDefault="00E9347E" w:rsidP="004B22E1">
            <w:pPr>
              <w:spacing w:line="250" w:lineRule="exact"/>
            </w:pPr>
            <w:r w:rsidRPr="00441569">
              <w:rPr>
                <w:rFonts w:eastAsia="Arial"/>
                <w:b/>
                <w:bCs/>
              </w:rPr>
              <w:t xml:space="preserve">2021: </w:t>
            </w:r>
            <w:r w:rsidR="004B22E1" w:rsidRPr="00441569">
              <w:t>Öğretim elemanı ve öğrencilere, uzaktan eğitimle ilgili hakları, rol ve sorumlulukları hakkında ayrıntılı bilgi sunulması</w:t>
            </w:r>
            <w:r w:rsidR="004B22E1" w:rsidRPr="00441569">
              <w:t xml:space="preserve"> ve duyurulması, </w:t>
            </w:r>
            <w:r w:rsidR="004B22E1" w:rsidRPr="00441569">
              <w:t>kurumu</w:t>
            </w:r>
            <w:r w:rsidR="004B22E1" w:rsidRPr="00441569">
              <w:t>muzun</w:t>
            </w:r>
            <w:r w:rsidR="004B22E1" w:rsidRPr="00441569">
              <w:t xml:space="preserve"> Web sitesinde </w:t>
            </w:r>
            <w:r w:rsidR="00D919DB" w:rsidRPr="00441569">
              <w:t xml:space="preserve">“Uzaktan Eğitim Bilgi Rehberi” </w:t>
            </w:r>
            <w:r w:rsidR="004B22E1" w:rsidRPr="00441569">
              <w:t>bulunmaktadır.</w:t>
            </w:r>
          </w:p>
        </w:tc>
      </w:tr>
      <w:tr w:rsidR="00E9347E" w:rsidRPr="00441569" w14:paraId="6FE943B4" w14:textId="77777777" w:rsidTr="00E9347E">
        <w:trPr>
          <w:trHeight w:hRule="exact" w:val="853"/>
        </w:trPr>
        <w:tc>
          <w:tcPr>
            <w:tcW w:w="2626" w:type="dxa"/>
            <w:vMerge/>
            <w:tcBorders>
              <w:left w:val="single" w:sz="4" w:space="0" w:color="auto"/>
              <w:bottom w:val="single" w:sz="4" w:space="0" w:color="auto"/>
            </w:tcBorders>
            <w:shd w:val="clear" w:color="auto" w:fill="FFFFFF"/>
          </w:tcPr>
          <w:p w14:paraId="58796412" w14:textId="77777777" w:rsidR="00E9347E" w:rsidRPr="00441569" w:rsidRDefault="00E9347E"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4400DB48" w14:textId="1EDB904A" w:rsidR="00E9347E" w:rsidRPr="00441569" w:rsidRDefault="00E9347E" w:rsidP="00F65AF5">
            <w:pPr>
              <w:spacing w:line="250" w:lineRule="exact"/>
            </w:pPr>
            <w:r w:rsidRPr="00441569">
              <w:rPr>
                <w:rFonts w:eastAsia="Arial"/>
                <w:b/>
                <w:bCs/>
              </w:rPr>
              <w:t xml:space="preserve">2022: </w:t>
            </w:r>
            <w:r w:rsidRPr="00441569">
              <w:t xml:space="preserve"> </w:t>
            </w:r>
            <w:r w:rsidR="004B22E1" w:rsidRPr="00441569">
              <w:t>Öğretim elemanı ve öğrencilere, uzaktan eğitimle ilgili hakları, rol ve sorumlulukları hakkında ayrıntılı bilgi sunulması ve duyurulması, kurumumuzun Web sitesinde</w:t>
            </w:r>
            <w:r w:rsidR="00D919DB" w:rsidRPr="00441569">
              <w:t xml:space="preserve"> </w:t>
            </w:r>
            <w:r w:rsidR="00D919DB" w:rsidRPr="00441569">
              <w:t xml:space="preserve">“Uzaktan Eğitim Bilgi Rehberi” </w:t>
            </w:r>
            <w:r w:rsidR="004B22E1" w:rsidRPr="00441569">
              <w:t xml:space="preserve"> bulunmaktadır.</w:t>
            </w:r>
          </w:p>
        </w:tc>
      </w:tr>
    </w:tbl>
    <w:p w14:paraId="45897FC1" w14:textId="113C2FAC"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CFD8F0F" w14:textId="3666076B"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3376CF7" w14:textId="005BF216"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262EBDE" w14:textId="07FF8521"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0A2F244" w14:textId="36350C25"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C1FC195" w14:textId="5952384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2471DF8" w14:textId="3D5582D1"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4886FF5" w14:textId="513BD049"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EB268E4" w14:textId="1D6EF40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493A9E6" w14:textId="6FE9A6BB"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1AE4D64" w14:textId="46DBE01A"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C311923" w14:textId="029E4FCD"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E681729" w14:textId="4A4D2F67"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E20530B" w14:textId="091E918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4C2D624" w14:textId="719E0FF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7D6B445" w14:textId="62CE908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E9347E" w:rsidRPr="00441569" w14:paraId="53F81429" w14:textId="77777777" w:rsidTr="00E9347E">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78AE5B78" w14:textId="77777777" w:rsidR="00E9347E" w:rsidRPr="00441569" w:rsidRDefault="00E9347E" w:rsidP="00F65AF5">
            <w:pPr>
              <w:spacing w:line="234" w:lineRule="exact"/>
            </w:pPr>
            <w:r w:rsidRPr="00441569">
              <w:rPr>
                <w:rFonts w:eastAsia="Arial"/>
                <w:b/>
                <w:bCs/>
              </w:rPr>
              <w:t>Tablo 8.3. STANDART 6 Başarım Göstergelerine ilişkin Kanıtlar</w:t>
            </w:r>
          </w:p>
        </w:tc>
      </w:tr>
      <w:tr w:rsidR="00E9347E" w:rsidRPr="00441569" w14:paraId="338849E2" w14:textId="77777777" w:rsidTr="00E9347E">
        <w:trPr>
          <w:trHeight w:hRule="exact" w:val="274"/>
        </w:trPr>
        <w:tc>
          <w:tcPr>
            <w:tcW w:w="2626" w:type="dxa"/>
            <w:tcBorders>
              <w:top w:val="single" w:sz="4" w:space="0" w:color="auto"/>
              <w:left w:val="single" w:sz="4" w:space="0" w:color="auto"/>
            </w:tcBorders>
            <w:shd w:val="clear" w:color="auto" w:fill="FFFFFF"/>
          </w:tcPr>
          <w:p w14:paraId="6F2A559D" w14:textId="4C028293" w:rsidR="00E9347E" w:rsidRPr="00441569" w:rsidRDefault="00E9347E" w:rsidP="00F65AF5">
            <w:pPr>
              <w:spacing w:line="234" w:lineRule="exact"/>
            </w:pPr>
            <w:r w:rsidRPr="00441569">
              <w:rPr>
                <w:rFonts w:eastAsia="Arial"/>
                <w:b/>
                <w:bCs/>
              </w:rPr>
              <w:t xml:space="preserve">TS.6.1. </w:t>
            </w:r>
            <w:r w:rsidR="00C9222D" w:rsidRPr="00441569">
              <w:rPr>
                <w:rFonts w:eastAsia="Arial"/>
                <w:b/>
                <w:bCs/>
              </w:rPr>
              <w:t>Egitimin Yönetimi</w:t>
            </w:r>
          </w:p>
        </w:tc>
        <w:tc>
          <w:tcPr>
            <w:tcW w:w="7862" w:type="dxa"/>
            <w:tcBorders>
              <w:top w:val="single" w:sz="4" w:space="0" w:color="auto"/>
              <w:left w:val="single" w:sz="4" w:space="0" w:color="auto"/>
            </w:tcBorders>
            <w:shd w:val="clear" w:color="auto" w:fill="FFFFFF"/>
          </w:tcPr>
          <w:p w14:paraId="46235761" w14:textId="21680142" w:rsidR="00E9347E" w:rsidRPr="00441569" w:rsidRDefault="00E9347E" w:rsidP="00F65AF5">
            <w:pPr>
              <w:spacing w:line="234" w:lineRule="exact"/>
            </w:pPr>
            <w:r w:rsidRPr="00441569">
              <w:rPr>
                <w:rFonts w:eastAsia="Arial"/>
                <w:b/>
                <w:bCs/>
              </w:rPr>
              <w:t>Başarım göstergesi</w:t>
            </w:r>
            <w:r w:rsidR="00C9222D" w:rsidRPr="00441569">
              <w:rPr>
                <w:rFonts w:eastAsia="Arial"/>
                <w:b/>
                <w:bCs/>
              </w:rPr>
              <w:t>:</w:t>
            </w:r>
            <w:r w:rsidRPr="00441569">
              <w:rPr>
                <w:rFonts w:eastAsia="Arial"/>
                <w:b/>
                <w:bCs/>
              </w:rPr>
              <w:t xml:space="preserve"> 1</w:t>
            </w:r>
            <w:r w:rsidR="00C9222D" w:rsidRPr="00441569">
              <w:rPr>
                <w:rFonts w:eastAsia="Arial"/>
                <w:b/>
                <w:bCs/>
              </w:rPr>
              <w:t>8</w:t>
            </w:r>
          </w:p>
        </w:tc>
        <w:tc>
          <w:tcPr>
            <w:tcW w:w="1085" w:type="dxa"/>
            <w:tcBorders>
              <w:top w:val="single" w:sz="4" w:space="0" w:color="auto"/>
              <w:left w:val="single" w:sz="4" w:space="0" w:color="auto"/>
            </w:tcBorders>
            <w:shd w:val="clear" w:color="auto" w:fill="FFFFFF"/>
          </w:tcPr>
          <w:p w14:paraId="54DBFB14" w14:textId="77777777" w:rsidR="00E9347E" w:rsidRPr="00441569" w:rsidRDefault="00E9347E"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163C1C1D" w14:textId="77777777" w:rsidR="00E9347E" w:rsidRPr="00441569" w:rsidRDefault="00E9347E"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1B0F42F4" w14:textId="77777777" w:rsidR="00E9347E" w:rsidRPr="00441569" w:rsidRDefault="00E9347E" w:rsidP="00F65AF5">
            <w:pPr>
              <w:spacing w:line="234" w:lineRule="exact"/>
              <w:jc w:val="center"/>
            </w:pPr>
            <w:r w:rsidRPr="00441569">
              <w:rPr>
                <w:rFonts w:eastAsia="Arial"/>
                <w:b/>
                <w:bCs/>
              </w:rPr>
              <w:t>2022</w:t>
            </w:r>
          </w:p>
        </w:tc>
      </w:tr>
      <w:tr w:rsidR="00E9347E" w:rsidRPr="00441569" w14:paraId="7E2FBB50" w14:textId="77777777" w:rsidTr="00F805E1">
        <w:trPr>
          <w:trHeight w:hRule="exact" w:val="885"/>
        </w:trPr>
        <w:tc>
          <w:tcPr>
            <w:tcW w:w="2626" w:type="dxa"/>
            <w:vMerge w:val="restart"/>
            <w:tcBorders>
              <w:top w:val="single" w:sz="4" w:space="0" w:color="auto"/>
              <w:left w:val="single" w:sz="4" w:space="0" w:color="auto"/>
            </w:tcBorders>
            <w:shd w:val="clear" w:color="auto" w:fill="FFFFFF"/>
          </w:tcPr>
          <w:p w14:paraId="0E872245" w14:textId="1B031CA5" w:rsidR="00E9347E" w:rsidRPr="00441569" w:rsidRDefault="00953DCF" w:rsidP="00F65AF5">
            <w:pPr>
              <w:spacing w:line="254" w:lineRule="exact"/>
            </w:pPr>
            <w:r w:rsidRPr="00441569">
              <w:t>GHF yapılanmasının akademik ve idari personel ile öğrenciler için uygun ve güvenli alanlar oluşturması amacıyla risk yönetimine ilişkin prosedürlerinin, akış şemalarının oluşturulduğunu ve yayımlandığını belgeleyen kanıt</w:t>
            </w:r>
            <w:r w:rsidR="00F805E1" w:rsidRPr="00441569">
              <w:t>ların bulunması</w:t>
            </w:r>
          </w:p>
        </w:tc>
        <w:tc>
          <w:tcPr>
            <w:tcW w:w="7862" w:type="dxa"/>
            <w:tcBorders>
              <w:top w:val="single" w:sz="4" w:space="0" w:color="auto"/>
              <w:left w:val="single" w:sz="4" w:space="0" w:color="auto"/>
            </w:tcBorders>
            <w:shd w:val="clear" w:color="auto" w:fill="FFFFFF"/>
          </w:tcPr>
          <w:p w14:paraId="713A6943" w14:textId="7F5A948F" w:rsidR="00E9347E" w:rsidRPr="00441569" w:rsidRDefault="00F805E1" w:rsidP="00F65AF5">
            <w:pPr>
              <w:spacing w:line="250" w:lineRule="exact"/>
            </w:pPr>
            <w:r w:rsidRPr="00441569">
              <w:t>GHF yapılanmasının akademik ve idari personel ile öğrenciler için uygun ve güvenli alanlar oluşturması amacıyla risk yönetimine ilişkin prosedürlerinin, akış şemalarının oluşturulduğunu ve yayımlandığını belgeleyen kanıt sayısı</w:t>
            </w:r>
          </w:p>
        </w:tc>
        <w:tc>
          <w:tcPr>
            <w:tcW w:w="1085" w:type="dxa"/>
            <w:tcBorders>
              <w:top w:val="single" w:sz="4" w:space="0" w:color="auto"/>
              <w:left w:val="single" w:sz="4" w:space="0" w:color="auto"/>
            </w:tcBorders>
            <w:shd w:val="clear" w:color="auto" w:fill="FFFFFF"/>
            <w:vAlign w:val="center"/>
          </w:tcPr>
          <w:p w14:paraId="68E51205" w14:textId="5EAA9589" w:rsidR="00E9347E" w:rsidRPr="00441569" w:rsidRDefault="00EA1695" w:rsidP="00F65AF5">
            <w:pPr>
              <w:spacing w:line="234" w:lineRule="exact"/>
              <w:jc w:val="center"/>
            </w:pPr>
            <w:r w:rsidRPr="00441569">
              <w:rPr>
                <w:rFonts w:eastAsia="Arial"/>
              </w:rPr>
              <w:t>2</w:t>
            </w:r>
          </w:p>
        </w:tc>
        <w:tc>
          <w:tcPr>
            <w:tcW w:w="1080" w:type="dxa"/>
            <w:tcBorders>
              <w:top w:val="single" w:sz="4" w:space="0" w:color="auto"/>
              <w:left w:val="single" w:sz="4" w:space="0" w:color="auto"/>
            </w:tcBorders>
            <w:shd w:val="clear" w:color="auto" w:fill="FFFFFF"/>
            <w:vAlign w:val="center"/>
          </w:tcPr>
          <w:p w14:paraId="36F12C33" w14:textId="5D718B94" w:rsidR="00E9347E" w:rsidRPr="00441569" w:rsidRDefault="00EA1695" w:rsidP="00F65AF5">
            <w:pPr>
              <w:spacing w:line="234" w:lineRule="exact"/>
              <w:jc w:val="center"/>
            </w:pPr>
            <w:r w:rsidRPr="00441569">
              <w:rPr>
                <w:rFonts w:eastAsia="Arial"/>
              </w:rPr>
              <w:t>2</w:t>
            </w:r>
          </w:p>
        </w:tc>
        <w:tc>
          <w:tcPr>
            <w:tcW w:w="1104" w:type="dxa"/>
            <w:tcBorders>
              <w:top w:val="single" w:sz="4" w:space="0" w:color="auto"/>
              <w:left w:val="single" w:sz="4" w:space="0" w:color="auto"/>
              <w:right w:val="single" w:sz="4" w:space="0" w:color="auto"/>
            </w:tcBorders>
            <w:shd w:val="clear" w:color="auto" w:fill="FFFFFF"/>
            <w:vAlign w:val="center"/>
          </w:tcPr>
          <w:p w14:paraId="5D3966F5" w14:textId="10E91745" w:rsidR="00E9347E" w:rsidRPr="00441569" w:rsidRDefault="00EA1695" w:rsidP="00F65AF5">
            <w:pPr>
              <w:spacing w:line="234" w:lineRule="exact"/>
              <w:jc w:val="center"/>
            </w:pPr>
            <w:r w:rsidRPr="00441569">
              <w:rPr>
                <w:rFonts w:eastAsia="Arial"/>
              </w:rPr>
              <w:t>2</w:t>
            </w:r>
          </w:p>
        </w:tc>
      </w:tr>
      <w:tr w:rsidR="00E9347E" w:rsidRPr="00441569" w14:paraId="7288E29C" w14:textId="77777777" w:rsidTr="00E9347E">
        <w:trPr>
          <w:trHeight w:hRule="exact" w:val="1080"/>
        </w:trPr>
        <w:tc>
          <w:tcPr>
            <w:tcW w:w="2626" w:type="dxa"/>
            <w:vMerge/>
            <w:tcBorders>
              <w:left w:val="single" w:sz="4" w:space="0" w:color="auto"/>
            </w:tcBorders>
            <w:shd w:val="clear" w:color="auto" w:fill="FFFFFF"/>
          </w:tcPr>
          <w:p w14:paraId="0831E500" w14:textId="77777777" w:rsidR="00E9347E" w:rsidRPr="00441569" w:rsidRDefault="00E9347E"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7D2AEB11" w14:textId="77777777" w:rsidR="00E9347E" w:rsidRPr="00441569" w:rsidRDefault="00E9347E"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E9347E" w:rsidRPr="00441569" w14:paraId="725FA86C" w14:textId="77777777" w:rsidTr="00E9347E">
        <w:trPr>
          <w:trHeight w:hRule="exact" w:val="1262"/>
        </w:trPr>
        <w:tc>
          <w:tcPr>
            <w:tcW w:w="2626" w:type="dxa"/>
            <w:vMerge/>
            <w:tcBorders>
              <w:left w:val="single" w:sz="4" w:space="0" w:color="auto"/>
            </w:tcBorders>
            <w:shd w:val="clear" w:color="auto" w:fill="FFFFFF"/>
          </w:tcPr>
          <w:p w14:paraId="086A6932" w14:textId="77777777" w:rsidR="00E9347E" w:rsidRPr="00441569" w:rsidRDefault="00E9347E" w:rsidP="00F65AF5"/>
        </w:tc>
        <w:tc>
          <w:tcPr>
            <w:tcW w:w="11131" w:type="dxa"/>
            <w:gridSpan w:val="4"/>
            <w:tcBorders>
              <w:top w:val="single" w:sz="4" w:space="0" w:color="auto"/>
              <w:left w:val="single" w:sz="4" w:space="0" w:color="auto"/>
              <w:right w:val="single" w:sz="4" w:space="0" w:color="auto"/>
            </w:tcBorders>
            <w:shd w:val="clear" w:color="auto" w:fill="FFFFFF"/>
          </w:tcPr>
          <w:p w14:paraId="755253A4" w14:textId="17F8D29B" w:rsidR="00E9347E" w:rsidRPr="00441569" w:rsidRDefault="00E9347E" w:rsidP="00F65AF5">
            <w:pPr>
              <w:spacing w:line="250" w:lineRule="exact"/>
            </w:pPr>
            <w:r w:rsidRPr="00441569">
              <w:rPr>
                <w:rFonts w:eastAsia="Arial"/>
                <w:b/>
                <w:bCs/>
              </w:rPr>
              <w:t xml:space="preserve">2021: </w:t>
            </w:r>
            <w:r w:rsidR="00F73407" w:rsidRPr="00441569">
              <w:rPr>
                <w:rFonts w:eastAsia="Arial"/>
                <w:bCs/>
              </w:rPr>
              <w:t>EK 6.6.2’de ve 6.6.3’de kurumumuzun risk analizinin yapıldığına dair analiz raporu bulunmaktadır.</w:t>
            </w:r>
            <w:r w:rsidR="00F73407" w:rsidRPr="00441569">
              <w:rPr>
                <w:rFonts w:eastAsia="Arial"/>
                <w:b/>
                <w:bCs/>
              </w:rPr>
              <w:t xml:space="preserve"> </w:t>
            </w:r>
            <w:r w:rsidR="00F73407" w:rsidRPr="00441569">
              <w:rPr>
                <w:rFonts w:eastAsia="Arial"/>
                <w:bCs/>
              </w:rPr>
              <w:t>Bu konuda alınan tedbirlerin listesi EK 6.6.4’de buunmaktadır. Konuyla ilgili örnek iş akış şeması EK 6.6.10’da bulunmaktadır.</w:t>
            </w:r>
          </w:p>
        </w:tc>
      </w:tr>
      <w:tr w:rsidR="00E9347E" w:rsidRPr="00441569" w14:paraId="6357137B" w14:textId="77777777" w:rsidTr="00E9347E">
        <w:trPr>
          <w:trHeight w:hRule="exact" w:val="853"/>
        </w:trPr>
        <w:tc>
          <w:tcPr>
            <w:tcW w:w="2626" w:type="dxa"/>
            <w:vMerge/>
            <w:tcBorders>
              <w:left w:val="single" w:sz="4" w:space="0" w:color="auto"/>
              <w:bottom w:val="single" w:sz="4" w:space="0" w:color="auto"/>
            </w:tcBorders>
            <w:shd w:val="clear" w:color="auto" w:fill="FFFFFF"/>
          </w:tcPr>
          <w:p w14:paraId="5ACD1C29" w14:textId="77777777" w:rsidR="00E9347E" w:rsidRPr="00441569" w:rsidRDefault="00E9347E"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09BE4483" w14:textId="02CF4909" w:rsidR="00E9347E" w:rsidRPr="00441569" w:rsidRDefault="00E9347E" w:rsidP="00F65AF5">
            <w:pPr>
              <w:spacing w:line="250" w:lineRule="exact"/>
            </w:pPr>
            <w:r w:rsidRPr="00441569">
              <w:rPr>
                <w:rFonts w:eastAsia="Arial"/>
                <w:b/>
                <w:bCs/>
              </w:rPr>
              <w:t xml:space="preserve">2022: </w:t>
            </w:r>
            <w:r w:rsidRPr="00441569">
              <w:t xml:space="preserve"> </w:t>
            </w:r>
            <w:r w:rsidR="00F73407" w:rsidRPr="00441569">
              <w:rPr>
                <w:rFonts w:eastAsia="Arial"/>
                <w:bCs/>
              </w:rPr>
              <w:t>EK 6.6.2’de ve 6.6.3’de kurumumuzun risk analizinin yapıldığına dair analiz raporu bulunmaktadır.</w:t>
            </w:r>
            <w:r w:rsidR="00F73407" w:rsidRPr="00441569">
              <w:rPr>
                <w:rFonts w:eastAsia="Arial"/>
                <w:b/>
                <w:bCs/>
              </w:rPr>
              <w:t xml:space="preserve"> </w:t>
            </w:r>
            <w:r w:rsidR="00F73407" w:rsidRPr="00441569">
              <w:rPr>
                <w:rFonts w:eastAsia="Arial"/>
                <w:bCs/>
              </w:rPr>
              <w:t>Bu konuda alınan tedbirlerin listesi EK 6.6.4’de buunmaktadır. Konuyla ilgili örnek iş akış şeması EK 6.6.10’da bulunmaktadır.</w:t>
            </w:r>
          </w:p>
        </w:tc>
      </w:tr>
    </w:tbl>
    <w:p w14:paraId="31927662" w14:textId="55683D1E"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AFD7CDF" w14:textId="09AC29BE"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CCA1060" w14:textId="5EE30F1C"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7C79604" w14:textId="4ED2E00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AEA79AB" w14:textId="604A3CE8"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B0F7B6E" w14:textId="3BFEFB0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FF24EF5" w14:textId="4DCBE50B"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21EC13F" w14:textId="10E85718"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C61F8F4" w14:textId="15987C30"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5E10539" w14:textId="74920FA1"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26E8EF9" w14:textId="066FA720"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46B20BD" w14:textId="1CD3A949"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F1218F4" w14:textId="745434C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D78FAE0" w14:textId="053D3BB8"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928BB3E" w14:textId="4AA3F23E"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E91219F" w14:textId="70C39638"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E9347E" w:rsidRPr="00441569" w14:paraId="64C6752E" w14:textId="77777777" w:rsidTr="00E9347E">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19A1870B" w14:textId="77777777" w:rsidR="00E9347E" w:rsidRPr="00441569" w:rsidRDefault="00E9347E" w:rsidP="00F65AF5">
            <w:pPr>
              <w:spacing w:line="234" w:lineRule="exact"/>
            </w:pPr>
            <w:r w:rsidRPr="00441569">
              <w:rPr>
                <w:rFonts w:eastAsia="Arial"/>
                <w:b/>
                <w:bCs/>
              </w:rPr>
              <w:t>Tablo 8.3. STANDART 6 Başarım Göstergelerine ilişkin Kanıtlar</w:t>
            </w:r>
          </w:p>
        </w:tc>
      </w:tr>
      <w:tr w:rsidR="00E9347E" w:rsidRPr="00441569" w14:paraId="0AC58A82" w14:textId="77777777" w:rsidTr="00E9347E">
        <w:trPr>
          <w:trHeight w:hRule="exact" w:val="274"/>
        </w:trPr>
        <w:tc>
          <w:tcPr>
            <w:tcW w:w="2626" w:type="dxa"/>
            <w:tcBorders>
              <w:top w:val="single" w:sz="4" w:space="0" w:color="auto"/>
              <w:left w:val="single" w:sz="4" w:space="0" w:color="auto"/>
            </w:tcBorders>
            <w:shd w:val="clear" w:color="auto" w:fill="FFFFFF"/>
          </w:tcPr>
          <w:p w14:paraId="2C8A4ACA" w14:textId="57A0C8B8" w:rsidR="00E9347E" w:rsidRPr="00441569" w:rsidRDefault="00E9347E" w:rsidP="00F65AF5">
            <w:pPr>
              <w:spacing w:line="234" w:lineRule="exact"/>
            </w:pPr>
            <w:r w:rsidRPr="00441569">
              <w:rPr>
                <w:rFonts w:eastAsia="Arial"/>
                <w:b/>
                <w:bCs/>
              </w:rPr>
              <w:t xml:space="preserve">TS.6.1. </w:t>
            </w:r>
            <w:r w:rsidR="00C9222D" w:rsidRPr="00441569">
              <w:rPr>
                <w:rFonts w:eastAsia="Arial"/>
                <w:b/>
                <w:bCs/>
              </w:rPr>
              <w:t>Egitimin Yönetimi</w:t>
            </w:r>
          </w:p>
        </w:tc>
        <w:tc>
          <w:tcPr>
            <w:tcW w:w="7862" w:type="dxa"/>
            <w:tcBorders>
              <w:top w:val="single" w:sz="4" w:space="0" w:color="auto"/>
              <w:left w:val="single" w:sz="4" w:space="0" w:color="auto"/>
            </w:tcBorders>
            <w:shd w:val="clear" w:color="auto" w:fill="FFFFFF"/>
          </w:tcPr>
          <w:p w14:paraId="5064027F" w14:textId="18AA8D49" w:rsidR="00E9347E" w:rsidRPr="00441569" w:rsidRDefault="00E9347E" w:rsidP="00F65AF5">
            <w:pPr>
              <w:spacing w:line="234" w:lineRule="exact"/>
            </w:pPr>
            <w:r w:rsidRPr="00441569">
              <w:rPr>
                <w:rFonts w:eastAsia="Arial"/>
                <w:b/>
                <w:bCs/>
              </w:rPr>
              <w:t>Başarım göstergesi</w:t>
            </w:r>
            <w:r w:rsidR="00C9222D" w:rsidRPr="00441569">
              <w:rPr>
                <w:rFonts w:eastAsia="Arial"/>
                <w:b/>
                <w:bCs/>
              </w:rPr>
              <w:t>:</w:t>
            </w:r>
            <w:r w:rsidRPr="00441569">
              <w:rPr>
                <w:rFonts w:eastAsia="Arial"/>
                <w:b/>
                <w:bCs/>
              </w:rPr>
              <w:t xml:space="preserve"> 1</w:t>
            </w:r>
            <w:r w:rsidR="00C9222D" w:rsidRPr="00441569">
              <w:rPr>
                <w:rFonts w:eastAsia="Arial"/>
                <w:b/>
                <w:bCs/>
              </w:rPr>
              <w:t>9</w:t>
            </w:r>
          </w:p>
        </w:tc>
        <w:tc>
          <w:tcPr>
            <w:tcW w:w="1085" w:type="dxa"/>
            <w:tcBorders>
              <w:top w:val="single" w:sz="4" w:space="0" w:color="auto"/>
              <w:left w:val="single" w:sz="4" w:space="0" w:color="auto"/>
            </w:tcBorders>
            <w:shd w:val="clear" w:color="auto" w:fill="FFFFFF"/>
          </w:tcPr>
          <w:p w14:paraId="27C0972F" w14:textId="77777777" w:rsidR="00E9347E" w:rsidRPr="00441569" w:rsidRDefault="00E9347E"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22749FC5" w14:textId="77777777" w:rsidR="00E9347E" w:rsidRPr="00441569" w:rsidRDefault="00E9347E"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6F221D28" w14:textId="77777777" w:rsidR="00E9347E" w:rsidRPr="00441569" w:rsidRDefault="00E9347E" w:rsidP="00F65AF5">
            <w:pPr>
              <w:spacing w:line="234" w:lineRule="exact"/>
              <w:jc w:val="center"/>
            </w:pPr>
            <w:r w:rsidRPr="00441569">
              <w:rPr>
                <w:rFonts w:eastAsia="Arial"/>
                <w:b/>
                <w:bCs/>
              </w:rPr>
              <w:t>2022</w:t>
            </w:r>
          </w:p>
        </w:tc>
      </w:tr>
      <w:tr w:rsidR="00E9347E" w:rsidRPr="00441569" w14:paraId="57CB0B81" w14:textId="77777777" w:rsidTr="00F805E1">
        <w:trPr>
          <w:trHeight w:hRule="exact" w:val="885"/>
        </w:trPr>
        <w:tc>
          <w:tcPr>
            <w:tcW w:w="2626" w:type="dxa"/>
            <w:vMerge w:val="restart"/>
            <w:tcBorders>
              <w:top w:val="single" w:sz="4" w:space="0" w:color="auto"/>
              <w:left w:val="single" w:sz="4" w:space="0" w:color="auto"/>
            </w:tcBorders>
            <w:shd w:val="clear" w:color="auto" w:fill="FFFFFF"/>
          </w:tcPr>
          <w:p w14:paraId="575F642F" w14:textId="3EF145DD" w:rsidR="00E9347E" w:rsidRPr="00441569" w:rsidRDefault="00953DCF" w:rsidP="00F65AF5">
            <w:pPr>
              <w:spacing w:line="254" w:lineRule="exact"/>
            </w:pPr>
            <w:r w:rsidRPr="00441569">
              <w:t>GHF’nin kurum içi risk değerlendirme analizinin yapıldığını belgeleyen kanıt</w:t>
            </w:r>
            <w:r w:rsidR="00F805E1" w:rsidRPr="00441569">
              <w:t>ların bulunması</w:t>
            </w:r>
          </w:p>
        </w:tc>
        <w:tc>
          <w:tcPr>
            <w:tcW w:w="7862" w:type="dxa"/>
            <w:tcBorders>
              <w:top w:val="single" w:sz="4" w:space="0" w:color="auto"/>
              <w:left w:val="single" w:sz="4" w:space="0" w:color="auto"/>
            </w:tcBorders>
            <w:shd w:val="clear" w:color="auto" w:fill="FFFFFF"/>
          </w:tcPr>
          <w:p w14:paraId="01933971" w14:textId="37A728D2" w:rsidR="00E9347E" w:rsidRPr="00441569" w:rsidRDefault="00F805E1" w:rsidP="00F65AF5">
            <w:pPr>
              <w:spacing w:line="250" w:lineRule="exact"/>
            </w:pPr>
            <w:r w:rsidRPr="00441569">
              <w:t>GHF’nin kurum içi risk değerlendirme analizinin yapıldığını belgeleyen kanıt sayısı</w:t>
            </w:r>
          </w:p>
        </w:tc>
        <w:tc>
          <w:tcPr>
            <w:tcW w:w="1085" w:type="dxa"/>
            <w:tcBorders>
              <w:top w:val="single" w:sz="4" w:space="0" w:color="auto"/>
              <w:left w:val="single" w:sz="4" w:space="0" w:color="auto"/>
            </w:tcBorders>
            <w:shd w:val="clear" w:color="auto" w:fill="FFFFFF"/>
            <w:vAlign w:val="center"/>
          </w:tcPr>
          <w:p w14:paraId="080F59C7" w14:textId="6CF9A52D" w:rsidR="00E9347E" w:rsidRPr="00441569" w:rsidRDefault="00225923" w:rsidP="00F65AF5">
            <w:pPr>
              <w:spacing w:line="234" w:lineRule="exact"/>
              <w:jc w:val="center"/>
            </w:pPr>
            <w:r w:rsidRPr="00441569">
              <w:rPr>
                <w:rFonts w:eastAsia="Arial"/>
              </w:rPr>
              <w:t>2</w:t>
            </w:r>
          </w:p>
        </w:tc>
        <w:tc>
          <w:tcPr>
            <w:tcW w:w="1080" w:type="dxa"/>
            <w:tcBorders>
              <w:top w:val="single" w:sz="4" w:space="0" w:color="auto"/>
              <w:left w:val="single" w:sz="4" w:space="0" w:color="auto"/>
            </w:tcBorders>
            <w:shd w:val="clear" w:color="auto" w:fill="FFFFFF"/>
            <w:vAlign w:val="center"/>
          </w:tcPr>
          <w:p w14:paraId="4FF3E3D6" w14:textId="547BBDD6" w:rsidR="00E9347E" w:rsidRPr="00441569" w:rsidRDefault="00225923" w:rsidP="00F65AF5">
            <w:pPr>
              <w:spacing w:line="234" w:lineRule="exact"/>
              <w:jc w:val="center"/>
            </w:pPr>
            <w:r w:rsidRPr="00441569">
              <w:rPr>
                <w:rFonts w:eastAsia="Arial"/>
              </w:rPr>
              <w:t>2</w:t>
            </w:r>
          </w:p>
        </w:tc>
        <w:tc>
          <w:tcPr>
            <w:tcW w:w="1104" w:type="dxa"/>
            <w:tcBorders>
              <w:top w:val="single" w:sz="4" w:space="0" w:color="auto"/>
              <w:left w:val="single" w:sz="4" w:space="0" w:color="auto"/>
              <w:right w:val="single" w:sz="4" w:space="0" w:color="auto"/>
            </w:tcBorders>
            <w:shd w:val="clear" w:color="auto" w:fill="FFFFFF"/>
            <w:vAlign w:val="center"/>
          </w:tcPr>
          <w:p w14:paraId="5A786517" w14:textId="5B56E3A6" w:rsidR="00E9347E" w:rsidRPr="00441569" w:rsidRDefault="00225923" w:rsidP="00F65AF5">
            <w:pPr>
              <w:spacing w:line="234" w:lineRule="exact"/>
              <w:jc w:val="center"/>
            </w:pPr>
            <w:r w:rsidRPr="00441569">
              <w:rPr>
                <w:rFonts w:eastAsia="Arial"/>
              </w:rPr>
              <w:t>2</w:t>
            </w:r>
          </w:p>
        </w:tc>
      </w:tr>
      <w:tr w:rsidR="00E9347E" w:rsidRPr="00441569" w14:paraId="2119144F" w14:textId="77777777" w:rsidTr="00E9347E">
        <w:trPr>
          <w:trHeight w:hRule="exact" w:val="1080"/>
        </w:trPr>
        <w:tc>
          <w:tcPr>
            <w:tcW w:w="2626" w:type="dxa"/>
            <w:vMerge/>
            <w:tcBorders>
              <w:left w:val="single" w:sz="4" w:space="0" w:color="auto"/>
            </w:tcBorders>
            <w:shd w:val="clear" w:color="auto" w:fill="FFFFFF"/>
          </w:tcPr>
          <w:p w14:paraId="23854023" w14:textId="77777777" w:rsidR="00E9347E" w:rsidRPr="00441569" w:rsidRDefault="00E9347E"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49FA443F" w14:textId="77777777" w:rsidR="00E9347E" w:rsidRPr="00441569" w:rsidRDefault="00E9347E"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E9347E" w:rsidRPr="00441569" w14:paraId="63D3BFA1" w14:textId="77777777" w:rsidTr="00E9347E">
        <w:trPr>
          <w:trHeight w:hRule="exact" w:val="1262"/>
        </w:trPr>
        <w:tc>
          <w:tcPr>
            <w:tcW w:w="2626" w:type="dxa"/>
            <w:vMerge/>
            <w:tcBorders>
              <w:left w:val="single" w:sz="4" w:space="0" w:color="auto"/>
            </w:tcBorders>
            <w:shd w:val="clear" w:color="auto" w:fill="FFFFFF"/>
          </w:tcPr>
          <w:p w14:paraId="5A2CD1FF" w14:textId="77777777" w:rsidR="00E9347E" w:rsidRPr="00441569" w:rsidRDefault="00E9347E" w:rsidP="00F65AF5"/>
        </w:tc>
        <w:tc>
          <w:tcPr>
            <w:tcW w:w="11131" w:type="dxa"/>
            <w:gridSpan w:val="4"/>
            <w:tcBorders>
              <w:top w:val="single" w:sz="4" w:space="0" w:color="auto"/>
              <w:left w:val="single" w:sz="4" w:space="0" w:color="auto"/>
              <w:right w:val="single" w:sz="4" w:space="0" w:color="auto"/>
            </w:tcBorders>
            <w:shd w:val="clear" w:color="auto" w:fill="FFFFFF"/>
          </w:tcPr>
          <w:p w14:paraId="0480FF6E" w14:textId="469BBD32" w:rsidR="00E9347E" w:rsidRPr="00441569" w:rsidRDefault="00E9347E" w:rsidP="00F65AF5">
            <w:pPr>
              <w:spacing w:line="250" w:lineRule="exact"/>
            </w:pPr>
            <w:r w:rsidRPr="00441569">
              <w:rPr>
                <w:rFonts w:eastAsia="Arial"/>
                <w:b/>
                <w:bCs/>
              </w:rPr>
              <w:t xml:space="preserve">2021: </w:t>
            </w:r>
            <w:r w:rsidR="00225923" w:rsidRPr="00441569">
              <w:rPr>
                <w:rFonts w:eastAsia="Arial"/>
                <w:bCs/>
              </w:rPr>
              <w:t>EK 6.6.2’de ve 6.6.3’de  kurumumuzun risk analizinin yapıldığına dair analiz raporu bulunmaktadır.</w:t>
            </w:r>
          </w:p>
        </w:tc>
      </w:tr>
      <w:tr w:rsidR="00E9347E" w:rsidRPr="00441569" w14:paraId="3C3534E5" w14:textId="77777777" w:rsidTr="00E9347E">
        <w:trPr>
          <w:trHeight w:hRule="exact" w:val="853"/>
        </w:trPr>
        <w:tc>
          <w:tcPr>
            <w:tcW w:w="2626" w:type="dxa"/>
            <w:vMerge/>
            <w:tcBorders>
              <w:left w:val="single" w:sz="4" w:space="0" w:color="auto"/>
              <w:bottom w:val="single" w:sz="4" w:space="0" w:color="auto"/>
            </w:tcBorders>
            <w:shd w:val="clear" w:color="auto" w:fill="FFFFFF"/>
          </w:tcPr>
          <w:p w14:paraId="4D6B64D2" w14:textId="77777777" w:rsidR="00E9347E" w:rsidRPr="00441569" w:rsidRDefault="00E9347E"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2C07A442" w14:textId="562C9CF1" w:rsidR="00E9347E" w:rsidRPr="00441569" w:rsidRDefault="00E9347E" w:rsidP="00F65AF5">
            <w:pPr>
              <w:spacing w:line="250" w:lineRule="exact"/>
            </w:pPr>
            <w:r w:rsidRPr="00441569">
              <w:rPr>
                <w:rFonts w:eastAsia="Arial"/>
                <w:b/>
                <w:bCs/>
              </w:rPr>
              <w:t xml:space="preserve">2022: </w:t>
            </w:r>
            <w:r w:rsidRPr="00441569">
              <w:t xml:space="preserve"> </w:t>
            </w:r>
            <w:r w:rsidR="00225923" w:rsidRPr="00441569">
              <w:rPr>
                <w:rFonts w:eastAsia="Arial"/>
                <w:bCs/>
              </w:rPr>
              <w:t>EK 6.6.2’de ve 6.6.3’de  kurumumuzun risk analizinin yapıldığına dair analiz raporu bulunmaktadır.</w:t>
            </w:r>
          </w:p>
        </w:tc>
      </w:tr>
    </w:tbl>
    <w:p w14:paraId="1A66CACC" w14:textId="747EAFAD"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B266933" w14:textId="4B9E8BFD"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C6D472C" w14:textId="6D552E69"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7E274E4" w14:textId="45AB4DA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7CFF9FB" w14:textId="60B5EFFE"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EC4CCFF" w14:textId="1EF937CB"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9DE2276" w14:textId="39DD0027"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E5BB899" w14:textId="4FC5BD04"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FF130F8" w14:textId="12F0973A"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2E64CBC" w14:textId="481A98C5"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F639A8E" w14:textId="6B2CFD05"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7F394F0" w14:textId="16A5993A"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9F3F7F8" w14:textId="4F7CE43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54D2818" w14:textId="7C07E713"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638B33F" w14:textId="58414EBA"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E9347E" w:rsidRPr="00441569" w14:paraId="1940D4E9" w14:textId="77777777" w:rsidTr="00E9347E">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6EBB0F24" w14:textId="77777777" w:rsidR="00E9347E" w:rsidRPr="00441569" w:rsidRDefault="00E9347E" w:rsidP="00F65AF5">
            <w:pPr>
              <w:spacing w:line="234" w:lineRule="exact"/>
            </w:pPr>
            <w:r w:rsidRPr="00441569">
              <w:rPr>
                <w:rFonts w:eastAsia="Arial"/>
                <w:b/>
                <w:bCs/>
              </w:rPr>
              <w:t>Tablo 8.3. STANDART 6 Başarım Göstergelerine ilişkin Kanıtlar</w:t>
            </w:r>
          </w:p>
        </w:tc>
      </w:tr>
      <w:tr w:rsidR="00E9347E" w:rsidRPr="00441569" w14:paraId="6CB7D007" w14:textId="77777777" w:rsidTr="00E9347E">
        <w:trPr>
          <w:trHeight w:hRule="exact" w:val="274"/>
        </w:trPr>
        <w:tc>
          <w:tcPr>
            <w:tcW w:w="2626" w:type="dxa"/>
            <w:tcBorders>
              <w:top w:val="single" w:sz="4" w:space="0" w:color="auto"/>
              <w:left w:val="single" w:sz="4" w:space="0" w:color="auto"/>
            </w:tcBorders>
            <w:shd w:val="clear" w:color="auto" w:fill="FFFFFF"/>
          </w:tcPr>
          <w:p w14:paraId="6734B9CC" w14:textId="53F9B939" w:rsidR="00E9347E" w:rsidRPr="00441569" w:rsidRDefault="00E9347E" w:rsidP="00F65AF5">
            <w:pPr>
              <w:spacing w:line="234" w:lineRule="exact"/>
            </w:pPr>
            <w:r w:rsidRPr="00441569">
              <w:rPr>
                <w:rFonts w:eastAsia="Arial"/>
                <w:b/>
                <w:bCs/>
              </w:rPr>
              <w:t xml:space="preserve">TS.6.1. </w:t>
            </w:r>
            <w:r w:rsidR="00C9222D" w:rsidRPr="00441569">
              <w:rPr>
                <w:rFonts w:eastAsia="Arial"/>
                <w:b/>
                <w:bCs/>
              </w:rPr>
              <w:t>Egitimin Yönetimi</w:t>
            </w:r>
          </w:p>
        </w:tc>
        <w:tc>
          <w:tcPr>
            <w:tcW w:w="7862" w:type="dxa"/>
            <w:tcBorders>
              <w:top w:val="single" w:sz="4" w:space="0" w:color="auto"/>
              <w:left w:val="single" w:sz="4" w:space="0" w:color="auto"/>
            </w:tcBorders>
            <w:shd w:val="clear" w:color="auto" w:fill="FFFFFF"/>
          </w:tcPr>
          <w:p w14:paraId="6CC8A810" w14:textId="3EB20652" w:rsidR="00E9347E" w:rsidRPr="00441569" w:rsidRDefault="00E9347E" w:rsidP="00F65AF5">
            <w:pPr>
              <w:spacing w:line="234" w:lineRule="exact"/>
            </w:pPr>
            <w:r w:rsidRPr="00441569">
              <w:rPr>
                <w:rFonts w:eastAsia="Arial"/>
                <w:b/>
                <w:bCs/>
              </w:rPr>
              <w:t>Başarım göstergesi</w:t>
            </w:r>
            <w:r w:rsidR="00C9222D" w:rsidRPr="00441569">
              <w:rPr>
                <w:rFonts w:eastAsia="Arial"/>
                <w:b/>
                <w:bCs/>
              </w:rPr>
              <w:t>: 20</w:t>
            </w:r>
          </w:p>
        </w:tc>
        <w:tc>
          <w:tcPr>
            <w:tcW w:w="1085" w:type="dxa"/>
            <w:tcBorders>
              <w:top w:val="single" w:sz="4" w:space="0" w:color="auto"/>
              <w:left w:val="single" w:sz="4" w:space="0" w:color="auto"/>
            </w:tcBorders>
            <w:shd w:val="clear" w:color="auto" w:fill="FFFFFF"/>
          </w:tcPr>
          <w:p w14:paraId="68E46FA9" w14:textId="77777777" w:rsidR="00E9347E" w:rsidRPr="00441569" w:rsidRDefault="00E9347E"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1E9C9E5B" w14:textId="77777777" w:rsidR="00E9347E" w:rsidRPr="00441569" w:rsidRDefault="00E9347E"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7973DB7A" w14:textId="77777777" w:rsidR="00E9347E" w:rsidRPr="00441569" w:rsidRDefault="00E9347E" w:rsidP="00F65AF5">
            <w:pPr>
              <w:spacing w:line="234" w:lineRule="exact"/>
              <w:jc w:val="center"/>
            </w:pPr>
            <w:r w:rsidRPr="00441569">
              <w:rPr>
                <w:rFonts w:eastAsia="Arial"/>
                <w:b/>
                <w:bCs/>
              </w:rPr>
              <w:t>2022</w:t>
            </w:r>
          </w:p>
        </w:tc>
      </w:tr>
      <w:tr w:rsidR="00E9347E" w:rsidRPr="00441569" w14:paraId="246DFF2A" w14:textId="77777777" w:rsidTr="00AC3D14">
        <w:trPr>
          <w:trHeight w:hRule="exact" w:val="885"/>
        </w:trPr>
        <w:tc>
          <w:tcPr>
            <w:tcW w:w="2626" w:type="dxa"/>
            <w:vMerge w:val="restart"/>
            <w:tcBorders>
              <w:top w:val="single" w:sz="4" w:space="0" w:color="auto"/>
              <w:left w:val="single" w:sz="4" w:space="0" w:color="auto"/>
            </w:tcBorders>
            <w:shd w:val="clear" w:color="auto" w:fill="FFFFFF"/>
          </w:tcPr>
          <w:p w14:paraId="62B48E5B" w14:textId="33F0F138" w:rsidR="00E9347E" w:rsidRPr="00441569" w:rsidRDefault="00953DCF" w:rsidP="00F65AF5">
            <w:pPr>
              <w:spacing w:line="254" w:lineRule="exact"/>
            </w:pPr>
            <w:r w:rsidRPr="00441569">
              <w:t>GHF yapılanmasının akademik ve idari</w:t>
            </w:r>
            <w:r w:rsidR="002347E9" w:rsidRPr="00441569">
              <w:t xml:space="preserve"> </w:t>
            </w:r>
            <w:r w:rsidRPr="00441569">
              <w:t>personel ile öğrenciler için uygun ve güvenli alanlar oluşturması amacıyla SBU iş sağlığı güvenliği kurum değerlendirmesi sonucunda bildirilen risk düzeyi</w:t>
            </w:r>
            <w:r w:rsidR="00AC3D14" w:rsidRPr="00441569">
              <w:t>nin hesaplanmış olması</w:t>
            </w:r>
          </w:p>
        </w:tc>
        <w:tc>
          <w:tcPr>
            <w:tcW w:w="7862" w:type="dxa"/>
            <w:tcBorders>
              <w:top w:val="single" w:sz="4" w:space="0" w:color="auto"/>
              <w:left w:val="single" w:sz="4" w:space="0" w:color="auto"/>
            </w:tcBorders>
            <w:shd w:val="clear" w:color="auto" w:fill="FFFFFF"/>
          </w:tcPr>
          <w:p w14:paraId="43C635F7" w14:textId="0703B2D9" w:rsidR="00E9347E" w:rsidRPr="00441569" w:rsidRDefault="00AC3D14" w:rsidP="00F65AF5">
            <w:pPr>
              <w:spacing w:line="250" w:lineRule="exact"/>
            </w:pPr>
            <w:r w:rsidRPr="00441569">
              <w:t>GHF yapılanmasının akademik ve idari</w:t>
            </w:r>
            <w:r w:rsidR="002347E9" w:rsidRPr="00441569">
              <w:t xml:space="preserve"> </w:t>
            </w:r>
            <w:r w:rsidRPr="00441569">
              <w:t>personel ile öğrenciler için uygun ve güvenli alanlar oluşturması amacıyla SBU iş sağlığı güvenliği kurum değerlendirmesi sonucunda bildirilen risk kanıtlarının sayısı</w:t>
            </w:r>
          </w:p>
        </w:tc>
        <w:tc>
          <w:tcPr>
            <w:tcW w:w="1085" w:type="dxa"/>
            <w:tcBorders>
              <w:top w:val="single" w:sz="4" w:space="0" w:color="auto"/>
              <w:left w:val="single" w:sz="4" w:space="0" w:color="auto"/>
            </w:tcBorders>
            <w:shd w:val="clear" w:color="auto" w:fill="FFFFFF"/>
            <w:vAlign w:val="center"/>
          </w:tcPr>
          <w:p w14:paraId="261116B4" w14:textId="77777777" w:rsidR="00E9347E" w:rsidRPr="00441569" w:rsidRDefault="00E9347E" w:rsidP="00F65AF5">
            <w:pPr>
              <w:spacing w:line="234" w:lineRule="exact"/>
              <w:jc w:val="center"/>
            </w:pPr>
            <w:r w:rsidRPr="00441569">
              <w:rPr>
                <w:rFonts w:eastAsia="Arial"/>
              </w:rPr>
              <w:t>1</w:t>
            </w:r>
          </w:p>
        </w:tc>
        <w:tc>
          <w:tcPr>
            <w:tcW w:w="1080" w:type="dxa"/>
            <w:tcBorders>
              <w:top w:val="single" w:sz="4" w:space="0" w:color="auto"/>
              <w:left w:val="single" w:sz="4" w:space="0" w:color="auto"/>
            </w:tcBorders>
            <w:shd w:val="clear" w:color="auto" w:fill="FFFFFF"/>
            <w:vAlign w:val="center"/>
          </w:tcPr>
          <w:p w14:paraId="78A0C649" w14:textId="77777777" w:rsidR="00E9347E" w:rsidRPr="00441569" w:rsidRDefault="00E9347E" w:rsidP="00F65AF5">
            <w:pPr>
              <w:spacing w:line="234" w:lineRule="exact"/>
              <w:jc w:val="center"/>
            </w:pPr>
            <w:r w:rsidRPr="00441569">
              <w:rPr>
                <w:rFonts w:eastAsia="Arial"/>
              </w:rPr>
              <w:t>1</w:t>
            </w:r>
          </w:p>
        </w:tc>
        <w:tc>
          <w:tcPr>
            <w:tcW w:w="1104" w:type="dxa"/>
            <w:tcBorders>
              <w:top w:val="single" w:sz="4" w:space="0" w:color="auto"/>
              <w:left w:val="single" w:sz="4" w:space="0" w:color="auto"/>
              <w:right w:val="single" w:sz="4" w:space="0" w:color="auto"/>
            </w:tcBorders>
            <w:shd w:val="clear" w:color="auto" w:fill="FFFFFF"/>
            <w:vAlign w:val="center"/>
          </w:tcPr>
          <w:p w14:paraId="4AE3E8FD" w14:textId="77777777" w:rsidR="00E9347E" w:rsidRPr="00441569" w:rsidRDefault="00E9347E" w:rsidP="00F65AF5">
            <w:pPr>
              <w:spacing w:line="234" w:lineRule="exact"/>
              <w:jc w:val="center"/>
            </w:pPr>
            <w:r w:rsidRPr="00441569">
              <w:rPr>
                <w:rFonts w:eastAsia="Arial"/>
              </w:rPr>
              <w:t>1</w:t>
            </w:r>
          </w:p>
        </w:tc>
      </w:tr>
      <w:tr w:rsidR="00E9347E" w:rsidRPr="00441569" w14:paraId="0AACD44A" w14:textId="77777777" w:rsidTr="00E9347E">
        <w:trPr>
          <w:trHeight w:hRule="exact" w:val="1080"/>
        </w:trPr>
        <w:tc>
          <w:tcPr>
            <w:tcW w:w="2626" w:type="dxa"/>
            <w:vMerge/>
            <w:tcBorders>
              <w:left w:val="single" w:sz="4" w:space="0" w:color="auto"/>
            </w:tcBorders>
            <w:shd w:val="clear" w:color="auto" w:fill="FFFFFF"/>
          </w:tcPr>
          <w:p w14:paraId="2AE2AC26" w14:textId="77777777" w:rsidR="00E9347E" w:rsidRPr="00441569" w:rsidRDefault="00E9347E"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54F308FE" w14:textId="77777777" w:rsidR="00E9347E" w:rsidRPr="00441569" w:rsidRDefault="00E9347E"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E9347E" w:rsidRPr="00441569" w14:paraId="7940140B" w14:textId="77777777" w:rsidTr="00E9347E">
        <w:trPr>
          <w:trHeight w:hRule="exact" w:val="1262"/>
        </w:trPr>
        <w:tc>
          <w:tcPr>
            <w:tcW w:w="2626" w:type="dxa"/>
            <w:vMerge/>
            <w:tcBorders>
              <w:left w:val="single" w:sz="4" w:space="0" w:color="auto"/>
            </w:tcBorders>
            <w:shd w:val="clear" w:color="auto" w:fill="FFFFFF"/>
          </w:tcPr>
          <w:p w14:paraId="2358D075" w14:textId="77777777" w:rsidR="00E9347E" w:rsidRPr="00441569" w:rsidRDefault="00E9347E" w:rsidP="00F65AF5"/>
        </w:tc>
        <w:tc>
          <w:tcPr>
            <w:tcW w:w="11131" w:type="dxa"/>
            <w:gridSpan w:val="4"/>
            <w:tcBorders>
              <w:top w:val="single" w:sz="4" w:space="0" w:color="auto"/>
              <w:left w:val="single" w:sz="4" w:space="0" w:color="auto"/>
              <w:right w:val="single" w:sz="4" w:space="0" w:color="auto"/>
            </w:tcBorders>
            <w:shd w:val="clear" w:color="auto" w:fill="FFFFFF"/>
          </w:tcPr>
          <w:p w14:paraId="2141ED7A" w14:textId="067EA919" w:rsidR="00E9347E" w:rsidRPr="00441569" w:rsidRDefault="00E9347E" w:rsidP="00F65AF5">
            <w:pPr>
              <w:spacing w:line="250" w:lineRule="exact"/>
            </w:pPr>
            <w:r w:rsidRPr="00441569">
              <w:rPr>
                <w:rFonts w:eastAsia="Arial"/>
                <w:b/>
                <w:bCs/>
              </w:rPr>
              <w:t xml:space="preserve">2021: </w:t>
            </w:r>
            <w:r w:rsidR="002347E9" w:rsidRPr="00441569">
              <w:t>SBU iş sağlığı güvenliği kurum</w:t>
            </w:r>
            <w:r w:rsidR="002347E9" w:rsidRPr="00441569">
              <w:t>unun</w:t>
            </w:r>
            <w:r w:rsidR="002347E9" w:rsidRPr="00441569">
              <w:t xml:space="preserve"> değerlendirmesi sonucunda</w:t>
            </w:r>
            <w:r w:rsidR="002347E9" w:rsidRPr="00441569">
              <w:t xml:space="preserve"> EK 6.6.3’te L matrix analizi GHF risk analiz raporu hazırlanmıştır.</w:t>
            </w:r>
          </w:p>
        </w:tc>
      </w:tr>
      <w:tr w:rsidR="00E9347E" w:rsidRPr="00441569" w14:paraId="57D5E18E" w14:textId="77777777" w:rsidTr="00E9347E">
        <w:trPr>
          <w:trHeight w:hRule="exact" w:val="853"/>
        </w:trPr>
        <w:tc>
          <w:tcPr>
            <w:tcW w:w="2626" w:type="dxa"/>
            <w:vMerge/>
            <w:tcBorders>
              <w:left w:val="single" w:sz="4" w:space="0" w:color="auto"/>
              <w:bottom w:val="single" w:sz="4" w:space="0" w:color="auto"/>
            </w:tcBorders>
            <w:shd w:val="clear" w:color="auto" w:fill="FFFFFF"/>
          </w:tcPr>
          <w:p w14:paraId="2A4DE913" w14:textId="77777777" w:rsidR="00E9347E" w:rsidRPr="00441569" w:rsidRDefault="00E9347E"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09F35A25" w14:textId="1616C56A" w:rsidR="00E9347E" w:rsidRPr="00441569" w:rsidRDefault="00E9347E" w:rsidP="00F65AF5">
            <w:pPr>
              <w:spacing w:line="250" w:lineRule="exact"/>
            </w:pPr>
            <w:r w:rsidRPr="00441569">
              <w:rPr>
                <w:rFonts w:eastAsia="Arial"/>
                <w:b/>
                <w:bCs/>
              </w:rPr>
              <w:t xml:space="preserve">2022: </w:t>
            </w:r>
            <w:r w:rsidRPr="00441569">
              <w:t xml:space="preserve"> </w:t>
            </w:r>
            <w:r w:rsidR="002347E9" w:rsidRPr="00441569">
              <w:t>SBU iş sağlığı güvenliği kurumunun değerlendirmesi sonucunda EK 6.6.3’te L matrix analizi GHF risk analiz raporu hazırlanmıştır.</w:t>
            </w:r>
          </w:p>
        </w:tc>
      </w:tr>
    </w:tbl>
    <w:p w14:paraId="5C76236A" w14:textId="23274EA0"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60014E9" w14:textId="3C2EFEBE"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1EF9F87" w14:textId="10C7FC73"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32C8BBC" w14:textId="3EF9A1D5"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9C24FDC" w14:textId="7E7E587A"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0152AF1" w14:textId="571D4BAC"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9ECE372" w14:textId="2FDE5DB6"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0BDEC08" w14:textId="1114AB60"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0FF4BC1" w14:textId="3D0A1433"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6B5CC08" w14:textId="47613123"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6A6EA92" w14:textId="7C81E197"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DB8561E" w14:textId="43CC84E8"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813811D" w14:textId="3F4CFE4A"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7C44509" w14:textId="0F99302E"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E9347E" w:rsidRPr="00441569" w14:paraId="104E5B90" w14:textId="77777777" w:rsidTr="00E9347E">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3C5126E8" w14:textId="77777777" w:rsidR="00E9347E" w:rsidRPr="00441569" w:rsidRDefault="00E9347E" w:rsidP="00F65AF5">
            <w:pPr>
              <w:spacing w:line="234" w:lineRule="exact"/>
            </w:pPr>
            <w:r w:rsidRPr="00441569">
              <w:rPr>
                <w:rFonts w:eastAsia="Arial"/>
                <w:b/>
                <w:bCs/>
              </w:rPr>
              <w:t>Tablo 8.3. STANDART 6 Başarım Göstergelerine ilişkin Kanıtlar</w:t>
            </w:r>
          </w:p>
        </w:tc>
      </w:tr>
      <w:tr w:rsidR="00E9347E" w:rsidRPr="00441569" w14:paraId="1A85E524" w14:textId="77777777" w:rsidTr="00E9347E">
        <w:trPr>
          <w:trHeight w:hRule="exact" w:val="274"/>
        </w:trPr>
        <w:tc>
          <w:tcPr>
            <w:tcW w:w="2626" w:type="dxa"/>
            <w:tcBorders>
              <w:top w:val="single" w:sz="4" w:space="0" w:color="auto"/>
              <w:left w:val="single" w:sz="4" w:space="0" w:color="auto"/>
            </w:tcBorders>
            <w:shd w:val="clear" w:color="auto" w:fill="FFFFFF"/>
          </w:tcPr>
          <w:p w14:paraId="291B6F84" w14:textId="72E0DB73" w:rsidR="00E9347E" w:rsidRPr="00441569" w:rsidRDefault="00E9347E" w:rsidP="00F65AF5">
            <w:pPr>
              <w:spacing w:line="234" w:lineRule="exact"/>
            </w:pPr>
            <w:r w:rsidRPr="00441569">
              <w:rPr>
                <w:rFonts w:eastAsia="Arial"/>
                <w:b/>
                <w:bCs/>
              </w:rPr>
              <w:t xml:space="preserve">TS.6.1. </w:t>
            </w:r>
            <w:r w:rsidR="00C9222D" w:rsidRPr="00441569">
              <w:rPr>
                <w:rFonts w:eastAsia="Arial"/>
                <w:b/>
                <w:bCs/>
              </w:rPr>
              <w:t>Egitimin Yönetimi</w:t>
            </w:r>
          </w:p>
        </w:tc>
        <w:tc>
          <w:tcPr>
            <w:tcW w:w="7862" w:type="dxa"/>
            <w:tcBorders>
              <w:top w:val="single" w:sz="4" w:space="0" w:color="auto"/>
              <w:left w:val="single" w:sz="4" w:space="0" w:color="auto"/>
            </w:tcBorders>
            <w:shd w:val="clear" w:color="auto" w:fill="FFFFFF"/>
          </w:tcPr>
          <w:p w14:paraId="1C91EA61" w14:textId="74D8D9B0" w:rsidR="00E9347E" w:rsidRPr="00441569" w:rsidRDefault="00E9347E" w:rsidP="00F65AF5">
            <w:pPr>
              <w:spacing w:line="234" w:lineRule="exact"/>
            </w:pPr>
            <w:r w:rsidRPr="00441569">
              <w:rPr>
                <w:rFonts w:eastAsia="Arial"/>
                <w:b/>
                <w:bCs/>
              </w:rPr>
              <w:t>Başarım göstergesi</w:t>
            </w:r>
            <w:r w:rsidR="00C9222D" w:rsidRPr="00441569">
              <w:rPr>
                <w:rFonts w:eastAsia="Arial"/>
                <w:b/>
                <w:bCs/>
              </w:rPr>
              <w:t>: 21</w:t>
            </w:r>
          </w:p>
        </w:tc>
        <w:tc>
          <w:tcPr>
            <w:tcW w:w="1085" w:type="dxa"/>
            <w:tcBorders>
              <w:top w:val="single" w:sz="4" w:space="0" w:color="auto"/>
              <w:left w:val="single" w:sz="4" w:space="0" w:color="auto"/>
            </w:tcBorders>
            <w:shd w:val="clear" w:color="auto" w:fill="FFFFFF"/>
          </w:tcPr>
          <w:p w14:paraId="24D95365" w14:textId="77777777" w:rsidR="00E9347E" w:rsidRPr="00441569" w:rsidRDefault="00E9347E"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40612075" w14:textId="77777777" w:rsidR="00E9347E" w:rsidRPr="00441569" w:rsidRDefault="00E9347E"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69270F61" w14:textId="77777777" w:rsidR="00E9347E" w:rsidRPr="00441569" w:rsidRDefault="00E9347E" w:rsidP="00F65AF5">
            <w:pPr>
              <w:spacing w:line="234" w:lineRule="exact"/>
              <w:jc w:val="center"/>
            </w:pPr>
            <w:r w:rsidRPr="00441569">
              <w:rPr>
                <w:rFonts w:eastAsia="Arial"/>
                <w:b/>
                <w:bCs/>
              </w:rPr>
              <w:t>2022</w:t>
            </w:r>
          </w:p>
        </w:tc>
      </w:tr>
      <w:tr w:rsidR="00E9347E" w:rsidRPr="00441569" w14:paraId="4C840F3F" w14:textId="77777777" w:rsidTr="00AC3D14">
        <w:trPr>
          <w:trHeight w:hRule="exact" w:val="885"/>
        </w:trPr>
        <w:tc>
          <w:tcPr>
            <w:tcW w:w="2626" w:type="dxa"/>
            <w:vMerge w:val="restart"/>
            <w:tcBorders>
              <w:top w:val="single" w:sz="4" w:space="0" w:color="auto"/>
              <w:left w:val="single" w:sz="4" w:space="0" w:color="auto"/>
            </w:tcBorders>
            <w:shd w:val="clear" w:color="auto" w:fill="FFFFFF"/>
          </w:tcPr>
          <w:p w14:paraId="1DB454F2" w14:textId="6265A8B9" w:rsidR="00E9347E" w:rsidRPr="00441569" w:rsidRDefault="00953DCF" w:rsidP="00F65AF5">
            <w:pPr>
              <w:spacing w:line="254" w:lineRule="exact"/>
            </w:pPr>
            <w:r w:rsidRPr="00441569">
              <w:t>GHF öğrencilerinin klinik/saha uygulama öncesinde iş sağlığı ve güvenliği sertifika</w:t>
            </w:r>
            <w:r w:rsidR="00AC3D14" w:rsidRPr="00441569">
              <w:t>larının olması</w:t>
            </w:r>
          </w:p>
        </w:tc>
        <w:tc>
          <w:tcPr>
            <w:tcW w:w="7862" w:type="dxa"/>
            <w:tcBorders>
              <w:top w:val="single" w:sz="4" w:space="0" w:color="auto"/>
              <w:left w:val="single" w:sz="4" w:space="0" w:color="auto"/>
            </w:tcBorders>
            <w:shd w:val="clear" w:color="auto" w:fill="FFFFFF"/>
          </w:tcPr>
          <w:p w14:paraId="2A2B8A9A" w14:textId="19C76CD4" w:rsidR="00E9347E" w:rsidRPr="00441569" w:rsidRDefault="00AC3D14" w:rsidP="00F65AF5">
            <w:pPr>
              <w:spacing w:line="250" w:lineRule="exact"/>
            </w:pPr>
            <w:r w:rsidRPr="00441569">
              <w:t>GHF öğrencilerinin klinik/saha uygulama öncesinde iş sağlığı ve güvenliği sertifikalarının kanıt sayısı</w:t>
            </w:r>
          </w:p>
        </w:tc>
        <w:tc>
          <w:tcPr>
            <w:tcW w:w="1085" w:type="dxa"/>
            <w:tcBorders>
              <w:top w:val="single" w:sz="4" w:space="0" w:color="auto"/>
              <w:left w:val="single" w:sz="4" w:space="0" w:color="auto"/>
            </w:tcBorders>
            <w:shd w:val="clear" w:color="auto" w:fill="FFFFFF"/>
            <w:vAlign w:val="center"/>
          </w:tcPr>
          <w:p w14:paraId="637102BF" w14:textId="77777777" w:rsidR="00E9347E" w:rsidRPr="00441569" w:rsidRDefault="00E9347E" w:rsidP="00F65AF5">
            <w:pPr>
              <w:spacing w:line="234" w:lineRule="exact"/>
              <w:jc w:val="center"/>
            </w:pPr>
            <w:r w:rsidRPr="00441569">
              <w:rPr>
                <w:rFonts w:eastAsia="Arial"/>
              </w:rPr>
              <w:t>1</w:t>
            </w:r>
          </w:p>
        </w:tc>
        <w:tc>
          <w:tcPr>
            <w:tcW w:w="1080" w:type="dxa"/>
            <w:tcBorders>
              <w:top w:val="single" w:sz="4" w:space="0" w:color="auto"/>
              <w:left w:val="single" w:sz="4" w:space="0" w:color="auto"/>
            </w:tcBorders>
            <w:shd w:val="clear" w:color="auto" w:fill="FFFFFF"/>
            <w:vAlign w:val="center"/>
          </w:tcPr>
          <w:p w14:paraId="01833A33" w14:textId="77777777" w:rsidR="00E9347E" w:rsidRPr="00441569" w:rsidRDefault="00E9347E" w:rsidP="00F65AF5">
            <w:pPr>
              <w:spacing w:line="234" w:lineRule="exact"/>
              <w:jc w:val="center"/>
            </w:pPr>
            <w:r w:rsidRPr="00441569">
              <w:rPr>
                <w:rFonts w:eastAsia="Arial"/>
              </w:rPr>
              <w:t>1</w:t>
            </w:r>
          </w:p>
        </w:tc>
        <w:tc>
          <w:tcPr>
            <w:tcW w:w="1104" w:type="dxa"/>
            <w:tcBorders>
              <w:top w:val="single" w:sz="4" w:space="0" w:color="auto"/>
              <w:left w:val="single" w:sz="4" w:space="0" w:color="auto"/>
              <w:right w:val="single" w:sz="4" w:space="0" w:color="auto"/>
            </w:tcBorders>
            <w:shd w:val="clear" w:color="auto" w:fill="FFFFFF"/>
            <w:vAlign w:val="center"/>
          </w:tcPr>
          <w:p w14:paraId="225C5DB8" w14:textId="098A5538" w:rsidR="00E9347E" w:rsidRPr="00441569" w:rsidRDefault="00770F0C" w:rsidP="00F65AF5">
            <w:pPr>
              <w:spacing w:line="234" w:lineRule="exact"/>
              <w:jc w:val="center"/>
            </w:pPr>
            <w:r w:rsidRPr="00441569">
              <w:rPr>
                <w:rFonts w:eastAsia="Arial"/>
              </w:rPr>
              <w:t>-</w:t>
            </w:r>
          </w:p>
        </w:tc>
      </w:tr>
      <w:tr w:rsidR="00E9347E" w:rsidRPr="00441569" w14:paraId="153D3628" w14:textId="77777777" w:rsidTr="00E9347E">
        <w:trPr>
          <w:trHeight w:hRule="exact" w:val="1080"/>
        </w:trPr>
        <w:tc>
          <w:tcPr>
            <w:tcW w:w="2626" w:type="dxa"/>
            <w:vMerge/>
            <w:tcBorders>
              <w:left w:val="single" w:sz="4" w:space="0" w:color="auto"/>
            </w:tcBorders>
            <w:shd w:val="clear" w:color="auto" w:fill="FFFFFF"/>
          </w:tcPr>
          <w:p w14:paraId="0149BA19" w14:textId="77777777" w:rsidR="00E9347E" w:rsidRPr="00441569" w:rsidRDefault="00E9347E"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0474F08E" w14:textId="77777777" w:rsidR="00E9347E" w:rsidRPr="00441569" w:rsidRDefault="00E9347E"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E9347E" w:rsidRPr="00441569" w14:paraId="48A63688" w14:textId="77777777" w:rsidTr="00E9347E">
        <w:trPr>
          <w:trHeight w:hRule="exact" w:val="1262"/>
        </w:trPr>
        <w:tc>
          <w:tcPr>
            <w:tcW w:w="2626" w:type="dxa"/>
            <w:vMerge/>
            <w:tcBorders>
              <w:left w:val="single" w:sz="4" w:space="0" w:color="auto"/>
            </w:tcBorders>
            <w:shd w:val="clear" w:color="auto" w:fill="FFFFFF"/>
          </w:tcPr>
          <w:p w14:paraId="68534ED7" w14:textId="77777777" w:rsidR="00E9347E" w:rsidRPr="00441569" w:rsidRDefault="00E9347E" w:rsidP="00F65AF5"/>
        </w:tc>
        <w:tc>
          <w:tcPr>
            <w:tcW w:w="11131" w:type="dxa"/>
            <w:gridSpan w:val="4"/>
            <w:tcBorders>
              <w:top w:val="single" w:sz="4" w:space="0" w:color="auto"/>
              <w:left w:val="single" w:sz="4" w:space="0" w:color="auto"/>
              <w:right w:val="single" w:sz="4" w:space="0" w:color="auto"/>
            </w:tcBorders>
            <w:shd w:val="clear" w:color="auto" w:fill="FFFFFF"/>
          </w:tcPr>
          <w:p w14:paraId="5F04726A" w14:textId="3AD650DF" w:rsidR="00E9347E" w:rsidRPr="00441569" w:rsidRDefault="00E9347E" w:rsidP="00F65AF5">
            <w:pPr>
              <w:spacing w:line="250" w:lineRule="exact"/>
            </w:pPr>
            <w:r w:rsidRPr="00441569">
              <w:rPr>
                <w:rFonts w:eastAsia="Arial"/>
                <w:b/>
                <w:bCs/>
              </w:rPr>
              <w:t xml:space="preserve">2021: </w:t>
            </w:r>
            <w:r w:rsidR="002E4521" w:rsidRPr="00441569">
              <w:rPr>
                <w:rFonts w:eastAsia="Arial"/>
                <w:bCs/>
              </w:rPr>
              <w:t>EK 6.6.7’de iş sağlığı ve güvenliği dersi alan Fakültemizin öğrenci listesi bulunmaktadır. Öğrencilerinin her birinin sertifikası vardır.</w:t>
            </w:r>
          </w:p>
        </w:tc>
      </w:tr>
      <w:tr w:rsidR="00E9347E" w:rsidRPr="00441569" w14:paraId="1F202F23" w14:textId="77777777" w:rsidTr="00E9347E">
        <w:trPr>
          <w:trHeight w:hRule="exact" w:val="853"/>
        </w:trPr>
        <w:tc>
          <w:tcPr>
            <w:tcW w:w="2626" w:type="dxa"/>
            <w:vMerge/>
            <w:tcBorders>
              <w:left w:val="single" w:sz="4" w:space="0" w:color="auto"/>
              <w:bottom w:val="single" w:sz="4" w:space="0" w:color="auto"/>
            </w:tcBorders>
            <w:shd w:val="clear" w:color="auto" w:fill="FFFFFF"/>
          </w:tcPr>
          <w:p w14:paraId="2B86DA12" w14:textId="77777777" w:rsidR="00E9347E" w:rsidRPr="00441569" w:rsidRDefault="00E9347E"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6F68B622" w14:textId="6CB0BED2" w:rsidR="00E9347E" w:rsidRPr="00441569" w:rsidRDefault="00E9347E" w:rsidP="001F658E">
            <w:pPr>
              <w:spacing w:line="250" w:lineRule="exact"/>
            </w:pPr>
            <w:r w:rsidRPr="00441569">
              <w:rPr>
                <w:rFonts w:eastAsia="Arial"/>
                <w:b/>
                <w:bCs/>
              </w:rPr>
              <w:t xml:space="preserve">2022: </w:t>
            </w:r>
            <w:r w:rsidRPr="00441569">
              <w:t xml:space="preserve"> </w:t>
            </w:r>
            <w:r w:rsidR="00480C21" w:rsidRPr="00441569">
              <w:t>İ</w:t>
            </w:r>
            <w:r w:rsidR="00480C21" w:rsidRPr="00441569">
              <w:rPr>
                <w:rFonts w:eastAsia="Arial"/>
                <w:bCs/>
              </w:rPr>
              <w:t xml:space="preserve">ş sağlığı ve güvenliği dersi </w:t>
            </w:r>
            <w:r w:rsidR="00480C21" w:rsidRPr="00441569">
              <w:rPr>
                <w:rFonts w:eastAsia="Arial"/>
                <w:bCs/>
              </w:rPr>
              <w:t>öğrenciler tarafından bireysel olarak alınmakta olup, Klinik uygulama yap</w:t>
            </w:r>
            <w:r w:rsidR="001F658E">
              <w:rPr>
                <w:rFonts w:eastAsia="Arial"/>
                <w:bCs/>
              </w:rPr>
              <w:t>ılan</w:t>
            </w:r>
            <w:r w:rsidR="00480C21" w:rsidRPr="00441569">
              <w:rPr>
                <w:rFonts w:eastAsia="Arial"/>
                <w:bCs/>
              </w:rPr>
              <w:t xml:space="preserve"> ABD.na belgeler verilmek zorundadır. Bu belgeler Uygulama yapılan kuruma teslim edilmektedir. Belgesi olmayan öğrenci uygulamaya alınmamaktadır.</w:t>
            </w:r>
          </w:p>
        </w:tc>
      </w:tr>
    </w:tbl>
    <w:p w14:paraId="672A1A36" w14:textId="553C7C66"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C7D2A1A" w14:textId="38C4E124"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3FDF6AB" w14:textId="70ED0118"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F4FE30A" w14:textId="46C5D11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DF28298" w14:textId="4B88E001"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D065796" w14:textId="575AEB6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606E846" w14:textId="74F4384C"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820B119" w14:textId="7936DEBA"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90B6CD2" w14:textId="565A99D1"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CCBC57C" w14:textId="606408BA"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8AFA9F3" w14:textId="0617BC14"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796F4DA" w14:textId="553C21C4"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EE83C7C" w14:textId="2E654A8C"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EE9AD1B" w14:textId="65A2D340"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28F3490" w14:textId="3AE04AE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9A5A062" w14:textId="7206B919"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13757" w:type="dxa"/>
        <w:tblInd w:w="-3065"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E9347E" w:rsidRPr="00441569" w14:paraId="3ECB52F7" w14:textId="77777777" w:rsidTr="00E9347E">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4C24E754" w14:textId="77777777" w:rsidR="00E9347E" w:rsidRPr="00441569" w:rsidRDefault="00E9347E" w:rsidP="00F65AF5">
            <w:pPr>
              <w:spacing w:line="234" w:lineRule="exact"/>
            </w:pPr>
            <w:r w:rsidRPr="00441569">
              <w:rPr>
                <w:rFonts w:eastAsia="Arial"/>
                <w:b/>
                <w:bCs/>
              </w:rPr>
              <w:t>Tablo 8.3. STANDART 6 Başarım Göstergelerine ilişkin Kanıtlar</w:t>
            </w:r>
          </w:p>
        </w:tc>
      </w:tr>
      <w:tr w:rsidR="00E9347E" w:rsidRPr="00441569" w14:paraId="291BD2FC" w14:textId="77777777" w:rsidTr="00E9347E">
        <w:trPr>
          <w:trHeight w:hRule="exact" w:val="274"/>
        </w:trPr>
        <w:tc>
          <w:tcPr>
            <w:tcW w:w="2626" w:type="dxa"/>
            <w:tcBorders>
              <w:top w:val="single" w:sz="4" w:space="0" w:color="auto"/>
              <w:left w:val="single" w:sz="4" w:space="0" w:color="auto"/>
            </w:tcBorders>
            <w:shd w:val="clear" w:color="auto" w:fill="FFFFFF"/>
          </w:tcPr>
          <w:p w14:paraId="193A9238" w14:textId="77919B33" w:rsidR="00E9347E" w:rsidRPr="00441569" w:rsidRDefault="00E9347E" w:rsidP="00F65AF5">
            <w:pPr>
              <w:spacing w:line="234" w:lineRule="exact"/>
            </w:pPr>
            <w:r w:rsidRPr="00441569">
              <w:rPr>
                <w:rFonts w:eastAsia="Arial"/>
                <w:b/>
                <w:bCs/>
              </w:rPr>
              <w:t xml:space="preserve">TS.6.1. </w:t>
            </w:r>
            <w:r w:rsidR="00C9222D" w:rsidRPr="00441569">
              <w:rPr>
                <w:rFonts w:eastAsia="Arial"/>
                <w:b/>
                <w:bCs/>
              </w:rPr>
              <w:t>Egitimin Yönetimi</w:t>
            </w:r>
          </w:p>
        </w:tc>
        <w:tc>
          <w:tcPr>
            <w:tcW w:w="7862" w:type="dxa"/>
            <w:tcBorders>
              <w:top w:val="single" w:sz="4" w:space="0" w:color="auto"/>
              <w:left w:val="single" w:sz="4" w:space="0" w:color="auto"/>
            </w:tcBorders>
            <w:shd w:val="clear" w:color="auto" w:fill="FFFFFF"/>
          </w:tcPr>
          <w:p w14:paraId="77082291" w14:textId="18E2FF76" w:rsidR="00E9347E" w:rsidRPr="00441569" w:rsidRDefault="00E9347E" w:rsidP="00F65AF5">
            <w:pPr>
              <w:spacing w:line="234" w:lineRule="exact"/>
            </w:pPr>
            <w:r w:rsidRPr="00441569">
              <w:rPr>
                <w:rFonts w:eastAsia="Arial"/>
                <w:b/>
                <w:bCs/>
              </w:rPr>
              <w:t>Başarım göstergesi</w:t>
            </w:r>
            <w:r w:rsidR="00C9222D" w:rsidRPr="00441569">
              <w:rPr>
                <w:rFonts w:eastAsia="Arial"/>
                <w:b/>
                <w:bCs/>
              </w:rPr>
              <w:t>: 22</w:t>
            </w:r>
          </w:p>
        </w:tc>
        <w:tc>
          <w:tcPr>
            <w:tcW w:w="1085" w:type="dxa"/>
            <w:tcBorders>
              <w:top w:val="single" w:sz="4" w:space="0" w:color="auto"/>
              <w:left w:val="single" w:sz="4" w:space="0" w:color="auto"/>
            </w:tcBorders>
            <w:shd w:val="clear" w:color="auto" w:fill="FFFFFF"/>
          </w:tcPr>
          <w:p w14:paraId="0E2305AC" w14:textId="77777777" w:rsidR="00E9347E" w:rsidRPr="00441569" w:rsidRDefault="00E9347E"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709D47A9" w14:textId="77777777" w:rsidR="00E9347E" w:rsidRPr="00441569" w:rsidRDefault="00E9347E"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5CD316BA" w14:textId="77777777" w:rsidR="00E9347E" w:rsidRPr="00441569" w:rsidRDefault="00E9347E" w:rsidP="00F65AF5">
            <w:pPr>
              <w:spacing w:line="234" w:lineRule="exact"/>
              <w:jc w:val="center"/>
            </w:pPr>
            <w:r w:rsidRPr="00441569">
              <w:rPr>
                <w:rFonts w:eastAsia="Arial"/>
                <w:b/>
                <w:bCs/>
              </w:rPr>
              <w:t>2022</w:t>
            </w:r>
          </w:p>
        </w:tc>
      </w:tr>
      <w:tr w:rsidR="00E9347E" w:rsidRPr="00441569" w14:paraId="17EE7A58" w14:textId="77777777" w:rsidTr="00AC3D14">
        <w:trPr>
          <w:trHeight w:hRule="exact" w:val="885"/>
        </w:trPr>
        <w:tc>
          <w:tcPr>
            <w:tcW w:w="2626" w:type="dxa"/>
            <w:vMerge w:val="restart"/>
            <w:tcBorders>
              <w:top w:val="single" w:sz="4" w:space="0" w:color="auto"/>
              <w:left w:val="single" w:sz="4" w:space="0" w:color="auto"/>
            </w:tcBorders>
            <w:shd w:val="clear" w:color="auto" w:fill="FFFFFF"/>
          </w:tcPr>
          <w:p w14:paraId="2B79D93A" w14:textId="4F92B1A5" w:rsidR="00E9347E" w:rsidRPr="00441569" w:rsidRDefault="00953DCF" w:rsidP="00F65AF5">
            <w:pPr>
              <w:spacing w:line="254" w:lineRule="exact"/>
            </w:pPr>
            <w:r w:rsidRPr="00441569">
              <w:t>GHF eğitim ve uygulama alanlarında yaşanan tüm iş kazalarının ya da beklenmedik olayların raporlandırılarak ve sonuçların izlendiğini belgeleyen kanıt</w:t>
            </w:r>
            <w:r w:rsidR="00AC3D14" w:rsidRPr="00441569">
              <w:t>ların bulunması</w:t>
            </w:r>
          </w:p>
        </w:tc>
        <w:tc>
          <w:tcPr>
            <w:tcW w:w="7862" w:type="dxa"/>
            <w:tcBorders>
              <w:top w:val="single" w:sz="4" w:space="0" w:color="auto"/>
              <w:left w:val="single" w:sz="4" w:space="0" w:color="auto"/>
            </w:tcBorders>
            <w:shd w:val="clear" w:color="auto" w:fill="FFFFFF"/>
          </w:tcPr>
          <w:p w14:paraId="7C8F4B13" w14:textId="17C68B8F" w:rsidR="00E9347E" w:rsidRPr="00441569" w:rsidRDefault="00AC3D14" w:rsidP="00F65AF5">
            <w:pPr>
              <w:spacing w:line="250" w:lineRule="exact"/>
            </w:pPr>
            <w:r w:rsidRPr="00441569">
              <w:t>GHF eğitim ve uygulama alanlarında yaşanan tüm iş kazalarının ya da beklenmedik olayların raporlandırılarak ve sonuçların izlendiğini belgeleyen kanıt sayısı</w:t>
            </w:r>
          </w:p>
        </w:tc>
        <w:tc>
          <w:tcPr>
            <w:tcW w:w="1085" w:type="dxa"/>
            <w:tcBorders>
              <w:top w:val="single" w:sz="4" w:space="0" w:color="auto"/>
              <w:left w:val="single" w:sz="4" w:space="0" w:color="auto"/>
            </w:tcBorders>
            <w:shd w:val="clear" w:color="auto" w:fill="FFFFFF"/>
            <w:vAlign w:val="center"/>
          </w:tcPr>
          <w:p w14:paraId="20402345" w14:textId="77777777" w:rsidR="00E9347E" w:rsidRPr="00441569" w:rsidRDefault="00E9347E" w:rsidP="00F65AF5">
            <w:pPr>
              <w:spacing w:line="234" w:lineRule="exact"/>
              <w:jc w:val="center"/>
            </w:pPr>
            <w:r w:rsidRPr="00441569">
              <w:rPr>
                <w:rFonts w:eastAsia="Arial"/>
              </w:rPr>
              <w:t>1</w:t>
            </w:r>
          </w:p>
        </w:tc>
        <w:tc>
          <w:tcPr>
            <w:tcW w:w="1080" w:type="dxa"/>
            <w:tcBorders>
              <w:top w:val="single" w:sz="4" w:space="0" w:color="auto"/>
              <w:left w:val="single" w:sz="4" w:space="0" w:color="auto"/>
            </w:tcBorders>
            <w:shd w:val="clear" w:color="auto" w:fill="FFFFFF"/>
            <w:vAlign w:val="center"/>
          </w:tcPr>
          <w:p w14:paraId="5795E236" w14:textId="77777777" w:rsidR="00E9347E" w:rsidRPr="00441569" w:rsidRDefault="00E9347E" w:rsidP="00F65AF5">
            <w:pPr>
              <w:spacing w:line="234" w:lineRule="exact"/>
              <w:jc w:val="center"/>
            </w:pPr>
            <w:r w:rsidRPr="00441569">
              <w:rPr>
                <w:rFonts w:eastAsia="Arial"/>
              </w:rPr>
              <w:t>1</w:t>
            </w:r>
          </w:p>
        </w:tc>
        <w:tc>
          <w:tcPr>
            <w:tcW w:w="1104" w:type="dxa"/>
            <w:tcBorders>
              <w:top w:val="single" w:sz="4" w:space="0" w:color="auto"/>
              <w:left w:val="single" w:sz="4" w:space="0" w:color="auto"/>
              <w:right w:val="single" w:sz="4" w:space="0" w:color="auto"/>
            </w:tcBorders>
            <w:shd w:val="clear" w:color="auto" w:fill="FFFFFF"/>
            <w:vAlign w:val="center"/>
          </w:tcPr>
          <w:p w14:paraId="2C140AC9" w14:textId="77777777" w:rsidR="00E9347E" w:rsidRPr="00441569" w:rsidRDefault="00E9347E" w:rsidP="00F65AF5">
            <w:pPr>
              <w:spacing w:line="234" w:lineRule="exact"/>
              <w:jc w:val="center"/>
            </w:pPr>
            <w:r w:rsidRPr="00441569">
              <w:rPr>
                <w:rFonts w:eastAsia="Arial"/>
              </w:rPr>
              <w:t>1</w:t>
            </w:r>
          </w:p>
        </w:tc>
      </w:tr>
      <w:tr w:rsidR="00E9347E" w:rsidRPr="00441569" w14:paraId="12C629E6" w14:textId="77777777" w:rsidTr="00E9347E">
        <w:trPr>
          <w:trHeight w:hRule="exact" w:val="1080"/>
        </w:trPr>
        <w:tc>
          <w:tcPr>
            <w:tcW w:w="2626" w:type="dxa"/>
            <w:vMerge/>
            <w:tcBorders>
              <w:left w:val="single" w:sz="4" w:space="0" w:color="auto"/>
            </w:tcBorders>
            <w:shd w:val="clear" w:color="auto" w:fill="FFFFFF"/>
          </w:tcPr>
          <w:p w14:paraId="32D833B9" w14:textId="77777777" w:rsidR="00E9347E" w:rsidRPr="00441569" w:rsidRDefault="00E9347E"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2B450B10" w14:textId="77777777" w:rsidR="00E9347E" w:rsidRPr="00441569" w:rsidRDefault="00E9347E"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E9347E" w:rsidRPr="00441569" w14:paraId="7B1124B1" w14:textId="77777777" w:rsidTr="00E9347E">
        <w:trPr>
          <w:trHeight w:hRule="exact" w:val="1262"/>
        </w:trPr>
        <w:tc>
          <w:tcPr>
            <w:tcW w:w="2626" w:type="dxa"/>
            <w:vMerge/>
            <w:tcBorders>
              <w:left w:val="single" w:sz="4" w:space="0" w:color="auto"/>
            </w:tcBorders>
            <w:shd w:val="clear" w:color="auto" w:fill="FFFFFF"/>
          </w:tcPr>
          <w:p w14:paraId="57422229" w14:textId="77777777" w:rsidR="00E9347E" w:rsidRPr="00441569" w:rsidRDefault="00E9347E" w:rsidP="00F65AF5"/>
        </w:tc>
        <w:tc>
          <w:tcPr>
            <w:tcW w:w="11131" w:type="dxa"/>
            <w:gridSpan w:val="4"/>
            <w:tcBorders>
              <w:top w:val="single" w:sz="4" w:space="0" w:color="auto"/>
              <w:left w:val="single" w:sz="4" w:space="0" w:color="auto"/>
              <w:right w:val="single" w:sz="4" w:space="0" w:color="auto"/>
            </w:tcBorders>
            <w:shd w:val="clear" w:color="auto" w:fill="FFFFFF"/>
          </w:tcPr>
          <w:p w14:paraId="1F257549" w14:textId="11EAD676" w:rsidR="00E9347E" w:rsidRPr="00441569" w:rsidRDefault="00E9347E" w:rsidP="00F65AF5">
            <w:pPr>
              <w:spacing w:line="250" w:lineRule="exact"/>
            </w:pPr>
            <w:r w:rsidRPr="00441569">
              <w:rPr>
                <w:rFonts w:eastAsia="Arial"/>
                <w:b/>
                <w:bCs/>
              </w:rPr>
              <w:t>2021</w:t>
            </w:r>
            <w:r w:rsidRPr="00441569">
              <w:rPr>
                <w:rFonts w:eastAsia="Arial"/>
                <w:bCs/>
              </w:rPr>
              <w:t xml:space="preserve">: </w:t>
            </w:r>
            <w:r w:rsidR="00BF0147" w:rsidRPr="00441569">
              <w:rPr>
                <w:rFonts w:eastAsia="Arial"/>
                <w:bCs/>
              </w:rPr>
              <w:t>EK 6.6.17’de</w:t>
            </w:r>
            <w:r w:rsidR="00BF0147" w:rsidRPr="00441569">
              <w:rPr>
                <w:rFonts w:eastAsia="Arial"/>
                <w:b/>
                <w:bCs/>
              </w:rPr>
              <w:t xml:space="preserve"> </w:t>
            </w:r>
            <w:r w:rsidR="00BF0147" w:rsidRPr="00441569">
              <w:t>GHF eğitim ve uygulama alanlarında yaşanan tüm iş kazalarının ya da beklenmedik olayların raporlandırılarak ve sonuçların izlendiğini belgeleyen</w:t>
            </w:r>
            <w:r w:rsidR="00BF0147" w:rsidRPr="00441569">
              <w:t xml:space="preserve"> kanıtlar liste halinde bulunmaktadır.</w:t>
            </w:r>
          </w:p>
        </w:tc>
      </w:tr>
      <w:tr w:rsidR="00E9347E" w:rsidRPr="00441569" w14:paraId="076BAB84" w14:textId="77777777" w:rsidTr="00E9347E">
        <w:trPr>
          <w:trHeight w:hRule="exact" w:val="853"/>
        </w:trPr>
        <w:tc>
          <w:tcPr>
            <w:tcW w:w="2626" w:type="dxa"/>
            <w:vMerge/>
            <w:tcBorders>
              <w:left w:val="single" w:sz="4" w:space="0" w:color="auto"/>
              <w:bottom w:val="single" w:sz="4" w:space="0" w:color="auto"/>
            </w:tcBorders>
            <w:shd w:val="clear" w:color="auto" w:fill="FFFFFF"/>
          </w:tcPr>
          <w:p w14:paraId="5BB99CD3" w14:textId="77777777" w:rsidR="00E9347E" w:rsidRPr="00441569" w:rsidRDefault="00E9347E"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7AC234AC" w14:textId="3C76DE5E" w:rsidR="00E9347E" w:rsidRPr="00441569" w:rsidRDefault="00E9347E" w:rsidP="00F65AF5">
            <w:pPr>
              <w:spacing w:line="250" w:lineRule="exact"/>
            </w:pPr>
            <w:r w:rsidRPr="00441569">
              <w:rPr>
                <w:rFonts w:eastAsia="Arial"/>
                <w:b/>
                <w:bCs/>
              </w:rPr>
              <w:t xml:space="preserve">2022: </w:t>
            </w:r>
            <w:r w:rsidRPr="00441569">
              <w:t xml:space="preserve"> </w:t>
            </w:r>
            <w:r w:rsidR="00BF0147" w:rsidRPr="00441569">
              <w:rPr>
                <w:rFonts w:eastAsia="Arial"/>
                <w:bCs/>
              </w:rPr>
              <w:t>EK 6.6.17’de</w:t>
            </w:r>
            <w:r w:rsidR="00BF0147" w:rsidRPr="00441569">
              <w:rPr>
                <w:rFonts w:eastAsia="Arial"/>
                <w:b/>
                <w:bCs/>
              </w:rPr>
              <w:t xml:space="preserve"> </w:t>
            </w:r>
            <w:r w:rsidR="00BF0147" w:rsidRPr="00441569">
              <w:t>GHF eğitim ve uygulama alanlarında yaşanan tüm iş kazalarının ya da beklenmedik olayların raporlandırılarak ve sonuçların izlendiğini belgeleyen kanıtlar liste halinde bulunmaktadır.</w:t>
            </w:r>
          </w:p>
        </w:tc>
      </w:tr>
    </w:tbl>
    <w:p w14:paraId="6A222D0E" w14:textId="3C27591D"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C927E02" w14:textId="2AF8EFB7"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B1102EB" w14:textId="46A9B721"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7E34AF2" w14:textId="65BF1D93"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FDE6D63" w14:textId="0885570E"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E6959D9" w14:textId="2AA8C8A7"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8267B06" w14:textId="674A4C2D"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85940A0" w14:textId="031111A5"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0DEA069" w14:textId="37BCC233"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F72F824" w14:textId="58A66035"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1C5B703" w14:textId="190A94D5"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5FC5F56" w14:textId="7DE23A4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AE3E142" w14:textId="434584DB"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D06A457" w14:textId="62DB9530"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CF74EBF" w14:textId="5694B5F9"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2160154" w14:textId="413DAE4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6530366" w14:textId="69B64FB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E9347E" w:rsidRPr="00441569" w14:paraId="2A3E88FF" w14:textId="77777777" w:rsidTr="00E9347E">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1704B272" w14:textId="77777777" w:rsidR="00E9347E" w:rsidRPr="00441569" w:rsidRDefault="00E9347E" w:rsidP="00F65AF5">
            <w:pPr>
              <w:spacing w:line="234" w:lineRule="exact"/>
            </w:pPr>
            <w:r w:rsidRPr="00441569">
              <w:rPr>
                <w:rFonts w:eastAsia="Arial"/>
                <w:b/>
                <w:bCs/>
              </w:rPr>
              <w:t>Tablo 8.3. STANDART 6 Başarım Göstergelerine ilişkin Kanıtlar</w:t>
            </w:r>
          </w:p>
        </w:tc>
      </w:tr>
      <w:tr w:rsidR="00E9347E" w:rsidRPr="00441569" w14:paraId="3EA2EE14" w14:textId="77777777" w:rsidTr="00E9347E">
        <w:trPr>
          <w:trHeight w:hRule="exact" w:val="274"/>
        </w:trPr>
        <w:tc>
          <w:tcPr>
            <w:tcW w:w="2626" w:type="dxa"/>
            <w:tcBorders>
              <w:top w:val="single" w:sz="4" w:space="0" w:color="auto"/>
              <w:left w:val="single" w:sz="4" w:space="0" w:color="auto"/>
            </w:tcBorders>
            <w:shd w:val="clear" w:color="auto" w:fill="FFFFFF"/>
          </w:tcPr>
          <w:p w14:paraId="3C1A6059" w14:textId="0F3AD10D" w:rsidR="00E9347E" w:rsidRPr="00441569" w:rsidRDefault="00E9347E" w:rsidP="00F65AF5">
            <w:pPr>
              <w:spacing w:line="234" w:lineRule="exact"/>
            </w:pPr>
            <w:r w:rsidRPr="00441569">
              <w:rPr>
                <w:rFonts w:eastAsia="Arial"/>
                <w:b/>
                <w:bCs/>
              </w:rPr>
              <w:t xml:space="preserve">TS.6.1. </w:t>
            </w:r>
            <w:r w:rsidR="00C9222D" w:rsidRPr="00441569">
              <w:rPr>
                <w:rFonts w:eastAsia="Arial"/>
                <w:b/>
                <w:bCs/>
              </w:rPr>
              <w:t>Egitimin Yönetimi</w:t>
            </w:r>
          </w:p>
        </w:tc>
        <w:tc>
          <w:tcPr>
            <w:tcW w:w="7862" w:type="dxa"/>
            <w:tcBorders>
              <w:top w:val="single" w:sz="4" w:space="0" w:color="auto"/>
              <w:left w:val="single" w:sz="4" w:space="0" w:color="auto"/>
            </w:tcBorders>
            <w:shd w:val="clear" w:color="auto" w:fill="FFFFFF"/>
          </w:tcPr>
          <w:p w14:paraId="5AEF1BA2" w14:textId="4C1490E2" w:rsidR="00E9347E" w:rsidRPr="00441569" w:rsidRDefault="00E9347E" w:rsidP="00F65AF5">
            <w:pPr>
              <w:spacing w:line="234" w:lineRule="exact"/>
            </w:pPr>
            <w:r w:rsidRPr="00441569">
              <w:rPr>
                <w:rFonts w:eastAsia="Arial"/>
                <w:b/>
                <w:bCs/>
              </w:rPr>
              <w:t>Başarım göstergesi</w:t>
            </w:r>
            <w:r w:rsidR="00C9222D" w:rsidRPr="00441569">
              <w:rPr>
                <w:rFonts w:eastAsia="Arial"/>
                <w:b/>
                <w:bCs/>
              </w:rPr>
              <w:t>: 23</w:t>
            </w:r>
          </w:p>
        </w:tc>
        <w:tc>
          <w:tcPr>
            <w:tcW w:w="1085" w:type="dxa"/>
            <w:tcBorders>
              <w:top w:val="single" w:sz="4" w:space="0" w:color="auto"/>
              <w:left w:val="single" w:sz="4" w:space="0" w:color="auto"/>
            </w:tcBorders>
            <w:shd w:val="clear" w:color="auto" w:fill="FFFFFF"/>
          </w:tcPr>
          <w:p w14:paraId="220405DF" w14:textId="77777777" w:rsidR="00E9347E" w:rsidRPr="00441569" w:rsidRDefault="00E9347E"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0F6204B2" w14:textId="77777777" w:rsidR="00E9347E" w:rsidRPr="00441569" w:rsidRDefault="00E9347E"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3E5ADB7C" w14:textId="77777777" w:rsidR="00E9347E" w:rsidRPr="00441569" w:rsidRDefault="00E9347E" w:rsidP="00F65AF5">
            <w:pPr>
              <w:spacing w:line="234" w:lineRule="exact"/>
              <w:jc w:val="center"/>
            </w:pPr>
            <w:r w:rsidRPr="00441569">
              <w:rPr>
                <w:rFonts w:eastAsia="Arial"/>
                <w:b/>
                <w:bCs/>
              </w:rPr>
              <w:t>2022</w:t>
            </w:r>
          </w:p>
        </w:tc>
      </w:tr>
      <w:tr w:rsidR="00E9347E" w:rsidRPr="00441569" w14:paraId="10DAE2D4" w14:textId="77777777" w:rsidTr="00AC3D14">
        <w:trPr>
          <w:trHeight w:hRule="exact" w:val="1298"/>
        </w:trPr>
        <w:tc>
          <w:tcPr>
            <w:tcW w:w="2626" w:type="dxa"/>
            <w:vMerge w:val="restart"/>
            <w:tcBorders>
              <w:top w:val="single" w:sz="4" w:space="0" w:color="auto"/>
              <w:left w:val="single" w:sz="4" w:space="0" w:color="auto"/>
            </w:tcBorders>
            <w:shd w:val="clear" w:color="auto" w:fill="FFFFFF"/>
          </w:tcPr>
          <w:p w14:paraId="0B943A6E" w14:textId="3F2483FF" w:rsidR="00E9347E" w:rsidRPr="00441569" w:rsidRDefault="00953DCF" w:rsidP="00F65AF5">
            <w:pPr>
              <w:spacing w:line="254" w:lineRule="exact"/>
            </w:pPr>
            <w:r w:rsidRPr="00441569">
              <w:t xml:space="preserve">6698 sayılı Kişisel Bilgilerin Korunması Kanunu kapsamında GHF öğretim elemanı ve öğrencilerinin kişisel bilgilerinin güvenliği akademisyen, idari personel ve öğrenciler tarafından herhangi bir amaçla izinsiz kullanılmasını önlenmek amacıyla ilgili tüm şahısların ıslak imzalı taahhütlerinin </w:t>
            </w:r>
            <w:r w:rsidR="00AC3D14" w:rsidRPr="00441569">
              <w:t>bulunması</w:t>
            </w:r>
          </w:p>
        </w:tc>
        <w:tc>
          <w:tcPr>
            <w:tcW w:w="7862" w:type="dxa"/>
            <w:tcBorders>
              <w:top w:val="single" w:sz="4" w:space="0" w:color="auto"/>
              <w:left w:val="single" w:sz="4" w:space="0" w:color="auto"/>
            </w:tcBorders>
            <w:shd w:val="clear" w:color="auto" w:fill="FFFFFF"/>
          </w:tcPr>
          <w:p w14:paraId="5092342C" w14:textId="1CA9EC60" w:rsidR="00E9347E" w:rsidRPr="00441569" w:rsidRDefault="00AC3D14" w:rsidP="00F65AF5">
            <w:pPr>
              <w:spacing w:line="250" w:lineRule="exact"/>
            </w:pPr>
            <w:r w:rsidRPr="00441569">
              <w:t>6698 sayılı Kişisel Bilgilerin Korunması Kanunu kapsamında GHF öğretim elemanı ve öğrencilerinin kişisel bilgilerinin güvenliği akademisyen, idari personel ve öğrenciler tarafından herhangi bir amaçla izinsiz kullanılmasını önlenmek amacıyla ilgili tüm şahısların ıslak imzalı taahhütlerinin kanıt sayıları</w:t>
            </w:r>
          </w:p>
        </w:tc>
        <w:tc>
          <w:tcPr>
            <w:tcW w:w="1085" w:type="dxa"/>
            <w:tcBorders>
              <w:top w:val="single" w:sz="4" w:space="0" w:color="auto"/>
              <w:left w:val="single" w:sz="4" w:space="0" w:color="auto"/>
            </w:tcBorders>
            <w:shd w:val="clear" w:color="auto" w:fill="FFFFFF"/>
            <w:vAlign w:val="center"/>
          </w:tcPr>
          <w:p w14:paraId="13E86E41" w14:textId="6202F8FC" w:rsidR="00E9347E" w:rsidRPr="00441569" w:rsidRDefault="00E5567E" w:rsidP="00F65AF5">
            <w:pPr>
              <w:spacing w:line="234" w:lineRule="exact"/>
              <w:jc w:val="center"/>
            </w:pPr>
            <w:r w:rsidRPr="00441569">
              <w:rPr>
                <w:rFonts w:eastAsia="Arial"/>
              </w:rPr>
              <w:t>3</w:t>
            </w:r>
          </w:p>
        </w:tc>
        <w:tc>
          <w:tcPr>
            <w:tcW w:w="1080" w:type="dxa"/>
            <w:tcBorders>
              <w:top w:val="single" w:sz="4" w:space="0" w:color="auto"/>
              <w:left w:val="single" w:sz="4" w:space="0" w:color="auto"/>
            </w:tcBorders>
            <w:shd w:val="clear" w:color="auto" w:fill="FFFFFF"/>
            <w:vAlign w:val="center"/>
          </w:tcPr>
          <w:p w14:paraId="56DA672A" w14:textId="31163C26" w:rsidR="00E9347E" w:rsidRPr="00441569" w:rsidRDefault="00E5567E" w:rsidP="00F65AF5">
            <w:pPr>
              <w:spacing w:line="234" w:lineRule="exact"/>
              <w:jc w:val="center"/>
            </w:pPr>
            <w:r w:rsidRPr="00441569">
              <w:rPr>
                <w:rFonts w:eastAsia="Arial"/>
              </w:rPr>
              <w:t>3</w:t>
            </w:r>
          </w:p>
        </w:tc>
        <w:tc>
          <w:tcPr>
            <w:tcW w:w="1104" w:type="dxa"/>
            <w:tcBorders>
              <w:top w:val="single" w:sz="4" w:space="0" w:color="auto"/>
              <w:left w:val="single" w:sz="4" w:space="0" w:color="auto"/>
              <w:right w:val="single" w:sz="4" w:space="0" w:color="auto"/>
            </w:tcBorders>
            <w:shd w:val="clear" w:color="auto" w:fill="FFFFFF"/>
            <w:vAlign w:val="center"/>
          </w:tcPr>
          <w:p w14:paraId="13B48EE7" w14:textId="6A78E448" w:rsidR="00E9347E" w:rsidRPr="00441569" w:rsidRDefault="00E5567E" w:rsidP="00F65AF5">
            <w:pPr>
              <w:spacing w:line="234" w:lineRule="exact"/>
              <w:jc w:val="center"/>
            </w:pPr>
            <w:r w:rsidRPr="00441569">
              <w:rPr>
                <w:rFonts w:eastAsia="Arial"/>
              </w:rPr>
              <w:t>3</w:t>
            </w:r>
          </w:p>
        </w:tc>
      </w:tr>
      <w:tr w:rsidR="00E9347E" w:rsidRPr="00441569" w14:paraId="5A4A8C34" w14:textId="77777777" w:rsidTr="00E9347E">
        <w:trPr>
          <w:trHeight w:hRule="exact" w:val="1080"/>
        </w:trPr>
        <w:tc>
          <w:tcPr>
            <w:tcW w:w="2626" w:type="dxa"/>
            <w:vMerge/>
            <w:tcBorders>
              <w:left w:val="single" w:sz="4" w:space="0" w:color="auto"/>
            </w:tcBorders>
            <w:shd w:val="clear" w:color="auto" w:fill="FFFFFF"/>
          </w:tcPr>
          <w:p w14:paraId="383C8741" w14:textId="77777777" w:rsidR="00E9347E" w:rsidRPr="00441569" w:rsidRDefault="00E9347E"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051D90D9" w14:textId="77777777" w:rsidR="00E9347E" w:rsidRPr="00441569" w:rsidRDefault="00E9347E"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E9347E" w:rsidRPr="00441569" w14:paraId="0CBCE7C4" w14:textId="77777777" w:rsidTr="00E9347E">
        <w:trPr>
          <w:trHeight w:hRule="exact" w:val="1262"/>
        </w:trPr>
        <w:tc>
          <w:tcPr>
            <w:tcW w:w="2626" w:type="dxa"/>
            <w:vMerge/>
            <w:tcBorders>
              <w:left w:val="single" w:sz="4" w:space="0" w:color="auto"/>
            </w:tcBorders>
            <w:shd w:val="clear" w:color="auto" w:fill="FFFFFF"/>
          </w:tcPr>
          <w:p w14:paraId="78F189A5" w14:textId="77777777" w:rsidR="00E9347E" w:rsidRPr="00441569" w:rsidRDefault="00E9347E" w:rsidP="00F65AF5"/>
        </w:tc>
        <w:tc>
          <w:tcPr>
            <w:tcW w:w="11131" w:type="dxa"/>
            <w:gridSpan w:val="4"/>
            <w:tcBorders>
              <w:top w:val="single" w:sz="4" w:space="0" w:color="auto"/>
              <w:left w:val="single" w:sz="4" w:space="0" w:color="auto"/>
              <w:right w:val="single" w:sz="4" w:space="0" w:color="auto"/>
            </w:tcBorders>
            <w:shd w:val="clear" w:color="auto" w:fill="FFFFFF"/>
          </w:tcPr>
          <w:p w14:paraId="653A6837" w14:textId="1C7AC265" w:rsidR="00E9347E" w:rsidRPr="00441569" w:rsidRDefault="00E9347E" w:rsidP="007B1A0E">
            <w:pPr>
              <w:spacing w:line="250" w:lineRule="exact"/>
            </w:pPr>
            <w:r w:rsidRPr="00441569">
              <w:rPr>
                <w:rFonts w:eastAsia="Arial"/>
                <w:b/>
                <w:bCs/>
              </w:rPr>
              <w:t>2021:</w:t>
            </w:r>
            <w:r w:rsidR="007B1A0E" w:rsidRPr="00441569">
              <w:rPr>
                <w:rFonts w:eastAsia="Arial"/>
                <w:b/>
                <w:bCs/>
              </w:rPr>
              <w:t xml:space="preserve"> </w:t>
            </w:r>
            <w:r w:rsidR="007B1A0E" w:rsidRPr="00441569">
              <w:rPr>
                <w:rFonts w:eastAsia="Arial"/>
                <w:bCs/>
              </w:rPr>
              <w:t>EK.</w:t>
            </w:r>
            <w:r w:rsidRPr="00441569">
              <w:rPr>
                <w:rFonts w:eastAsia="Arial"/>
                <w:b/>
                <w:bCs/>
              </w:rPr>
              <w:t xml:space="preserve"> </w:t>
            </w:r>
            <w:r w:rsidR="007B1A0E" w:rsidRPr="00441569">
              <w:rPr>
                <w:rFonts w:eastAsia="Arial"/>
                <w:bCs/>
              </w:rPr>
              <w:t>6.6.11 ve 6.6.12’de</w:t>
            </w:r>
            <w:r w:rsidR="007B1A0E" w:rsidRPr="00441569">
              <w:rPr>
                <w:rFonts w:eastAsia="Arial"/>
                <w:b/>
                <w:bCs/>
              </w:rPr>
              <w:t xml:space="preserve"> </w:t>
            </w:r>
            <w:r w:rsidR="007B1A0E" w:rsidRPr="00441569">
              <w:t>6698 sayılı Kişisel Bilgilerin Korunması Kanunu kapsamında GHF öğretim elemanı ve öğrencilerinin kişisel bilgilerinin güvenliği akademisyen, idari personel ve öğrenciler tarafından herhangi bir amaçla izinsiz kullanılmasını önlenmek amacıyla ilgili tüm şahısların taahhütlerinin</w:t>
            </w:r>
            <w:r w:rsidR="007B1A0E" w:rsidRPr="00441569">
              <w:t xml:space="preserve"> örneği bulunmaktadır. Islak imzalı belgeler öğretim üyelerinin kişisel dosyalarında öğrencilerin ise öğrenci işlerinde bulunmaktadır. Öğrencilerden birinin EK 6.6.13’te imzalama anı görüntüsü bulunmaktadır.</w:t>
            </w:r>
          </w:p>
        </w:tc>
      </w:tr>
      <w:tr w:rsidR="00E9347E" w:rsidRPr="00441569" w14:paraId="5468E032" w14:textId="77777777" w:rsidTr="00E9347E">
        <w:trPr>
          <w:trHeight w:hRule="exact" w:val="853"/>
        </w:trPr>
        <w:tc>
          <w:tcPr>
            <w:tcW w:w="2626" w:type="dxa"/>
            <w:vMerge/>
            <w:tcBorders>
              <w:left w:val="single" w:sz="4" w:space="0" w:color="auto"/>
              <w:bottom w:val="single" w:sz="4" w:space="0" w:color="auto"/>
            </w:tcBorders>
            <w:shd w:val="clear" w:color="auto" w:fill="FFFFFF"/>
          </w:tcPr>
          <w:p w14:paraId="4613FF41" w14:textId="77777777" w:rsidR="00E9347E" w:rsidRPr="00441569" w:rsidRDefault="00E9347E"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08342B2C" w14:textId="23652999" w:rsidR="00E9347E" w:rsidRPr="00441569" w:rsidRDefault="00E9347E" w:rsidP="00F65AF5">
            <w:pPr>
              <w:spacing w:line="250" w:lineRule="exact"/>
            </w:pPr>
            <w:r w:rsidRPr="00441569">
              <w:rPr>
                <w:rFonts w:eastAsia="Arial"/>
                <w:b/>
                <w:bCs/>
              </w:rPr>
              <w:t xml:space="preserve">2022: </w:t>
            </w:r>
            <w:r w:rsidRPr="00441569">
              <w:t xml:space="preserve"> </w:t>
            </w:r>
            <w:r w:rsidR="007B1A0E" w:rsidRPr="00441569">
              <w:t>Her sene 1. Sınıf öğrencilerine oryantasyon programında taahhütnameler imzalatılacak olup belgeler öğrenci işlerinde muhafaza edi</w:t>
            </w:r>
            <w:r w:rsidR="001F658E">
              <w:t>l</w:t>
            </w:r>
            <w:r w:rsidR="007B1A0E" w:rsidRPr="00441569">
              <w:t>ecektir.</w:t>
            </w:r>
            <w:r w:rsidR="005812DB">
              <w:t xml:space="preserve"> 2022 yılında da </w:t>
            </w:r>
            <w:r w:rsidR="007B1A0E" w:rsidRPr="00441569">
              <w:t xml:space="preserve"> </w:t>
            </w:r>
            <w:r w:rsidR="005812DB">
              <w:t>ıslak imzalı belgeler öğrenci işlerinde muhafaza edilmektedir.</w:t>
            </w:r>
            <w:bookmarkStart w:id="3" w:name="_GoBack"/>
            <w:bookmarkEnd w:id="3"/>
          </w:p>
        </w:tc>
      </w:tr>
    </w:tbl>
    <w:p w14:paraId="121C5262" w14:textId="63913099"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40243DC" w14:textId="76D1141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DFDF17B" w14:textId="2225DE37"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1CAB85A" w14:textId="790F1C66"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3C16EBD" w14:textId="3EC221E6"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89B5B35" w14:textId="3B06D440"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009667B" w14:textId="53AD3E3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839CE41" w14:textId="1CAA6583"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0051A85" w14:textId="6ED7488A"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406C95F" w14:textId="23682970"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E0A850D" w14:textId="249F3BFC"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BCCFA8E" w14:textId="51B4E26A"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35EEBA1" w14:textId="0B824147"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E9347E" w:rsidRPr="00441569" w14:paraId="018072CF" w14:textId="77777777" w:rsidTr="00E9347E">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5C81FAD4" w14:textId="77777777" w:rsidR="00E9347E" w:rsidRPr="00441569" w:rsidRDefault="00E9347E" w:rsidP="00F65AF5">
            <w:pPr>
              <w:spacing w:line="234" w:lineRule="exact"/>
            </w:pPr>
            <w:r w:rsidRPr="00441569">
              <w:rPr>
                <w:rFonts w:eastAsia="Arial"/>
                <w:b/>
                <w:bCs/>
              </w:rPr>
              <w:t>Tablo 8.3. STANDART 6 Başarım Göstergelerine ilişkin Kanıtlar</w:t>
            </w:r>
          </w:p>
        </w:tc>
      </w:tr>
      <w:tr w:rsidR="00E9347E" w:rsidRPr="00441569" w14:paraId="4B8E70AC" w14:textId="77777777" w:rsidTr="00E9347E">
        <w:trPr>
          <w:trHeight w:hRule="exact" w:val="274"/>
        </w:trPr>
        <w:tc>
          <w:tcPr>
            <w:tcW w:w="2626" w:type="dxa"/>
            <w:tcBorders>
              <w:top w:val="single" w:sz="4" w:space="0" w:color="auto"/>
              <w:left w:val="single" w:sz="4" w:space="0" w:color="auto"/>
            </w:tcBorders>
            <w:shd w:val="clear" w:color="auto" w:fill="FFFFFF"/>
          </w:tcPr>
          <w:p w14:paraId="37C10FDE" w14:textId="5DFAB4C2" w:rsidR="00E9347E" w:rsidRPr="00441569" w:rsidRDefault="00E9347E" w:rsidP="00F65AF5">
            <w:pPr>
              <w:spacing w:line="234" w:lineRule="exact"/>
            </w:pPr>
            <w:r w:rsidRPr="00441569">
              <w:rPr>
                <w:rFonts w:eastAsia="Arial"/>
                <w:b/>
                <w:bCs/>
              </w:rPr>
              <w:t xml:space="preserve">TS.6.1. </w:t>
            </w:r>
            <w:r w:rsidR="00C9222D" w:rsidRPr="00441569">
              <w:rPr>
                <w:rFonts w:eastAsia="Arial"/>
                <w:b/>
                <w:bCs/>
              </w:rPr>
              <w:t>Egitimin Yönetimi</w:t>
            </w:r>
          </w:p>
        </w:tc>
        <w:tc>
          <w:tcPr>
            <w:tcW w:w="7862" w:type="dxa"/>
            <w:tcBorders>
              <w:top w:val="single" w:sz="4" w:space="0" w:color="auto"/>
              <w:left w:val="single" w:sz="4" w:space="0" w:color="auto"/>
            </w:tcBorders>
            <w:shd w:val="clear" w:color="auto" w:fill="FFFFFF"/>
          </w:tcPr>
          <w:p w14:paraId="048A98FC" w14:textId="44402C71" w:rsidR="00E9347E" w:rsidRPr="00441569" w:rsidRDefault="00E9347E" w:rsidP="00F65AF5">
            <w:pPr>
              <w:spacing w:line="234" w:lineRule="exact"/>
            </w:pPr>
            <w:r w:rsidRPr="00441569">
              <w:rPr>
                <w:rFonts w:eastAsia="Arial"/>
                <w:b/>
                <w:bCs/>
              </w:rPr>
              <w:t>Başarım göstergesi</w:t>
            </w:r>
            <w:r w:rsidR="00C9222D" w:rsidRPr="00441569">
              <w:rPr>
                <w:rFonts w:eastAsia="Arial"/>
                <w:b/>
                <w:bCs/>
              </w:rPr>
              <w:t>: 24</w:t>
            </w:r>
          </w:p>
        </w:tc>
        <w:tc>
          <w:tcPr>
            <w:tcW w:w="1085" w:type="dxa"/>
            <w:tcBorders>
              <w:top w:val="single" w:sz="4" w:space="0" w:color="auto"/>
              <w:left w:val="single" w:sz="4" w:space="0" w:color="auto"/>
            </w:tcBorders>
            <w:shd w:val="clear" w:color="auto" w:fill="FFFFFF"/>
          </w:tcPr>
          <w:p w14:paraId="541BB89D" w14:textId="77777777" w:rsidR="00E9347E" w:rsidRPr="00441569" w:rsidRDefault="00E9347E"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46863A4C" w14:textId="77777777" w:rsidR="00E9347E" w:rsidRPr="00441569" w:rsidRDefault="00E9347E"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26775897" w14:textId="77777777" w:rsidR="00E9347E" w:rsidRPr="00441569" w:rsidRDefault="00E9347E" w:rsidP="00F65AF5">
            <w:pPr>
              <w:spacing w:line="234" w:lineRule="exact"/>
              <w:jc w:val="center"/>
            </w:pPr>
            <w:r w:rsidRPr="00441569">
              <w:rPr>
                <w:rFonts w:eastAsia="Arial"/>
                <w:b/>
                <w:bCs/>
              </w:rPr>
              <w:t>2022</w:t>
            </w:r>
          </w:p>
        </w:tc>
      </w:tr>
      <w:tr w:rsidR="00E9347E" w:rsidRPr="00441569" w14:paraId="3D369775" w14:textId="77777777" w:rsidTr="00953DCF">
        <w:trPr>
          <w:trHeight w:hRule="exact" w:val="885"/>
        </w:trPr>
        <w:tc>
          <w:tcPr>
            <w:tcW w:w="2626" w:type="dxa"/>
            <w:vMerge w:val="restart"/>
            <w:tcBorders>
              <w:top w:val="single" w:sz="4" w:space="0" w:color="auto"/>
              <w:left w:val="single" w:sz="4" w:space="0" w:color="auto"/>
            </w:tcBorders>
            <w:shd w:val="clear" w:color="auto" w:fill="FFFFFF"/>
          </w:tcPr>
          <w:p w14:paraId="32854BD4" w14:textId="5C29253B" w:rsidR="00E9347E" w:rsidRPr="00441569" w:rsidRDefault="00953DCF" w:rsidP="00F65AF5">
            <w:pPr>
              <w:spacing w:line="254" w:lineRule="exact"/>
            </w:pPr>
            <w:r w:rsidRPr="00441569">
              <w:t>Öğrencilerin öğrenme becerilerini geliştirmeye yönelik oluşturulan akran yönderliği programının bulunduğunu ve işletildiğini belgeleyen kanıt</w:t>
            </w:r>
            <w:r w:rsidR="008E57F8" w:rsidRPr="00441569">
              <w:t>ların bulunması</w:t>
            </w:r>
          </w:p>
        </w:tc>
        <w:tc>
          <w:tcPr>
            <w:tcW w:w="7862" w:type="dxa"/>
            <w:tcBorders>
              <w:top w:val="single" w:sz="4" w:space="0" w:color="auto"/>
              <w:left w:val="single" w:sz="4" w:space="0" w:color="auto"/>
            </w:tcBorders>
            <w:shd w:val="clear" w:color="auto" w:fill="FFFFFF"/>
          </w:tcPr>
          <w:p w14:paraId="3EBAD996" w14:textId="6510CD5D" w:rsidR="00E9347E" w:rsidRPr="00441569" w:rsidRDefault="00953DCF" w:rsidP="00F65AF5">
            <w:pPr>
              <w:spacing w:line="250" w:lineRule="exact"/>
            </w:pPr>
            <w:r w:rsidRPr="00441569">
              <w:t>Öğrencilerin öğrenme becerilerini geliştirmeye yönelik oluşturulan akran yönderliği programının bulunduğunu ve işletildiğini belgeleyen kanıt sayısı</w:t>
            </w:r>
          </w:p>
        </w:tc>
        <w:tc>
          <w:tcPr>
            <w:tcW w:w="1085" w:type="dxa"/>
            <w:tcBorders>
              <w:top w:val="single" w:sz="4" w:space="0" w:color="auto"/>
              <w:left w:val="single" w:sz="4" w:space="0" w:color="auto"/>
            </w:tcBorders>
            <w:shd w:val="clear" w:color="auto" w:fill="FFFFFF"/>
            <w:vAlign w:val="center"/>
          </w:tcPr>
          <w:p w14:paraId="213A139B" w14:textId="77777777" w:rsidR="00E9347E" w:rsidRPr="00441569" w:rsidRDefault="00E9347E" w:rsidP="00F65AF5">
            <w:pPr>
              <w:spacing w:line="234" w:lineRule="exact"/>
              <w:jc w:val="center"/>
            </w:pPr>
            <w:r w:rsidRPr="00441569">
              <w:rPr>
                <w:rFonts w:eastAsia="Arial"/>
              </w:rPr>
              <w:t>1</w:t>
            </w:r>
          </w:p>
        </w:tc>
        <w:tc>
          <w:tcPr>
            <w:tcW w:w="1080" w:type="dxa"/>
            <w:tcBorders>
              <w:top w:val="single" w:sz="4" w:space="0" w:color="auto"/>
              <w:left w:val="single" w:sz="4" w:space="0" w:color="auto"/>
            </w:tcBorders>
            <w:shd w:val="clear" w:color="auto" w:fill="FFFFFF"/>
            <w:vAlign w:val="center"/>
          </w:tcPr>
          <w:p w14:paraId="4C0ED90E" w14:textId="77777777" w:rsidR="00E9347E" w:rsidRPr="00441569" w:rsidRDefault="00E9347E" w:rsidP="00F65AF5">
            <w:pPr>
              <w:spacing w:line="234" w:lineRule="exact"/>
              <w:jc w:val="center"/>
            </w:pPr>
            <w:r w:rsidRPr="00441569">
              <w:rPr>
                <w:rFonts w:eastAsia="Arial"/>
              </w:rPr>
              <w:t>1</w:t>
            </w:r>
          </w:p>
        </w:tc>
        <w:tc>
          <w:tcPr>
            <w:tcW w:w="1104" w:type="dxa"/>
            <w:tcBorders>
              <w:top w:val="single" w:sz="4" w:space="0" w:color="auto"/>
              <w:left w:val="single" w:sz="4" w:space="0" w:color="auto"/>
              <w:right w:val="single" w:sz="4" w:space="0" w:color="auto"/>
            </w:tcBorders>
            <w:shd w:val="clear" w:color="auto" w:fill="FFFFFF"/>
            <w:vAlign w:val="center"/>
          </w:tcPr>
          <w:p w14:paraId="70A9CD51" w14:textId="77777777" w:rsidR="00E9347E" w:rsidRPr="00441569" w:rsidRDefault="00E9347E" w:rsidP="00F65AF5">
            <w:pPr>
              <w:spacing w:line="234" w:lineRule="exact"/>
              <w:jc w:val="center"/>
            </w:pPr>
            <w:r w:rsidRPr="00441569">
              <w:rPr>
                <w:rFonts w:eastAsia="Arial"/>
              </w:rPr>
              <w:t>1</w:t>
            </w:r>
          </w:p>
        </w:tc>
      </w:tr>
      <w:tr w:rsidR="00E9347E" w:rsidRPr="00441569" w14:paraId="504A48AF" w14:textId="77777777" w:rsidTr="00E9347E">
        <w:trPr>
          <w:trHeight w:hRule="exact" w:val="1080"/>
        </w:trPr>
        <w:tc>
          <w:tcPr>
            <w:tcW w:w="2626" w:type="dxa"/>
            <w:vMerge/>
            <w:tcBorders>
              <w:left w:val="single" w:sz="4" w:space="0" w:color="auto"/>
            </w:tcBorders>
            <w:shd w:val="clear" w:color="auto" w:fill="FFFFFF"/>
          </w:tcPr>
          <w:p w14:paraId="725D473B" w14:textId="77777777" w:rsidR="00E9347E" w:rsidRPr="00441569" w:rsidRDefault="00E9347E"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7F829991" w14:textId="77777777" w:rsidR="00E9347E" w:rsidRPr="00441569" w:rsidRDefault="00E9347E"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E9347E" w:rsidRPr="00441569" w14:paraId="0A23E96C" w14:textId="77777777" w:rsidTr="00E9347E">
        <w:trPr>
          <w:trHeight w:hRule="exact" w:val="1262"/>
        </w:trPr>
        <w:tc>
          <w:tcPr>
            <w:tcW w:w="2626" w:type="dxa"/>
            <w:vMerge/>
            <w:tcBorders>
              <w:left w:val="single" w:sz="4" w:space="0" w:color="auto"/>
            </w:tcBorders>
            <w:shd w:val="clear" w:color="auto" w:fill="FFFFFF"/>
          </w:tcPr>
          <w:p w14:paraId="4CD348E6" w14:textId="77777777" w:rsidR="00E9347E" w:rsidRPr="00441569" w:rsidRDefault="00E9347E" w:rsidP="00F65AF5"/>
        </w:tc>
        <w:tc>
          <w:tcPr>
            <w:tcW w:w="11131" w:type="dxa"/>
            <w:gridSpan w:val="4"/>
            <w:tcBorders>
              <w:top w:val="single" w:sz="4" w:space="0" w:color="auto"/>
              <w:left w:val="single" w:sz="4" w:space="0" w:color="auto"/>
              <w:right w:val="single" w:sz="4" w:space="0" w:color="auto"/>
            </w:tcBorders>
            <w:shd w:val="clear" w:color="auto" w:fill="FFFFFF"/>
          </w:tcPr>
          <w:p w14:paraId="60A08BE6" w14:textId="11E68DA2" w:rsidR="00E9347E" w:rsidRPr="00441569" w:rsidRDefault="00E9347E" w:rsidP="00496AF7">
            <w:pPr>
              <w:spacing w:line="250" w:lineRule="exact"/>
            </w:pPr>
            <w:r w:rsidRPr="00441569">
              <w:rPr>
                <w:rFonts w:eastAsia="Arial"/>
                <w:b/>
                <w:bCs/>
              </w:rPr>
              <w:t xml:space="preserve">2021: </w:t>
            </w:r>
            <w:r w:rsidR="00496AF7" w:rsidRPr="00441569">
              <w:rPr>
                <w:rFonts w:eastAsia="Arial"/>
                <w:bCs/>
              </w:rPr>
              <w:t>Standart 4’te GS. 4.1’de gerekli kanıt belgeleri muhafaza edilmektedir.</w:t>
            </w:r>
          </w:p>
        </w:tc>
      </w:tr>
      <w:tr w:rsidR="00E9347E" w:rsidRPr="00441569" w14:paraId="507ED94C" w14:textId="77777777" w:rsidTr="00E9347E">
        <w:trPr>
          <w:trHeight w:hRule="exact" w:val="853"/>
        </w:trPr>
        <w:tc>
          <w:tcPr>
            <w:tcW w:w="2626" w:type="dxa"/>
            <w:vMerge/>
            <w:tcBorders>
              <w:left w:val="single" w:sz="4" w:space="0" w:color="auto"/>
              <w:bottom w:val="single" w:sz="4" w:space="0" w:color="auto"/>
            </w:tcBorders>
            <w:shd w:val="clear" w:color="auto" w:fill="FFFFFF"/>
          </w:tcPr>
          <w:p w14:paraId="1EBE992C" w14:textId="77777777" w:rsidR="00E9347E" w:rsidRPr="00441569" w:rsidRDefault="00E9347E"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1106E4A9" w14:textId="7F24730F" w:rsidR="00E9347E" w:rsidRPr="00441569" w:rsidRDefault="00E9347E" w:rsidP="00F65AF5">
            <w:pPr>
              <w:spacing w:line="250" w:lineRule="exact"/>
            </w:pPr>
            <w:r w:rsidRPr="00441569">
              <w:rPr>
                <w:rFonts w:eastAsia="Arial"/>
                <w:b/>
                <w:bCs/>
              </w:rPr>
              <w:t xml:space="preserve">2022: </w:t>
            </w:r>
            <w:r w:rsidRPr="00441569">
              <w:t xml:space="preserve"> </w:t>
            </w:r>
            <w:r w:rsidR="00496AF7" w:rsidRPr="00441569">
              <w:rPr>
                <w:rFonts w:eastAsia="Arial"/>
                <w:bCs/>
              </w:rPr>
              <w:t>Standart 4’te GS. 4.1’de gerekli kanıt belgeleri muhafaza edilmektedir.</w:t>
            </w:r>
          </w:p>
        </w:tc>
      </w:tr>
    </w:tbl>
    <w:p w14:paraId="1F0F06B4" w14:textId="183025B3"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A230D03" w14:textId="7DB6DC6A"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B32D4C7" w14:textId="1819C351"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F66B8FE" w14:textId="12D3B574"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EE4DA10" w14:textId="0C8E7720"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07CBBE6" w14:textId="5C414603"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F27CAAA" w14:textId="4496B2F9"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45CE4C7" w14:textId="5AC19CD4"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0AA587E" w14:textId="3211ADB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B4149EC" w14:textId="42BDCEC8"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6B2A5CD" w14:textId="0E8F6678"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E5AB787" w14:textId="693F76C7"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2BCAE19" w14:textId="5B6FCDF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E9347E" w:rsidRPr="00441569" w14:paraId="08FF9408" w14:textId="77777777" w:rsidTr="00E9347E">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0D47727B" w14:textId="77777777" w:rsidR="00E9347E" w:rsidRPr="00441569" w:rsidRDefault="00E9347E" w:rsidP="00F65AF5">
            <w:pPr>
              <w:spacing w:line="234" w:lineRule="exact"/>
            </w:pPr>
            <w:r w:rsidRPr="00441569">
              <w:rPr>
                <w:rFonts w:eastAsia="Arial"/>
                <w:b/>
                <w:bCs/>
              </w:rPr>
              <w:t>Tablo 8.3. STANDART 6 Başarım Göstergelerine ilişkin Kanıtlar</w:t>
            </w:r>
          </w:p>
        </w:tc>
      </w:tr>
      <w:tr w:rsidR="00E9347E" w:rsidRPr="00441569" w14:paraId="2778D88B" w14:textId="77777777" w:rsidTr="00E9347E">
        <w:trPr>
          <w:trHeight w:hRule="exact" w:val="274"/>
        </w:trPr>
        <w:tc>
          <w:tcPr>
            <w:tcW w:w="2626" w:type="dxa"/>
            <w:tcBorders>
              <w:top w:val="single" w:sz="4" w:space="0" w:color="auto"/>
              <w:left w:val="single" w:sz="4" w:space="0" w:color="auto"/>
            </w:tcBorders>
            <w:shd w:val="clear" w:color="auto" w:fill="FFFFFF"/>
          </w:tcPr>
          <w:p w14:paraId="4FDEA4FD" w14:textId="62354C2D" w:rsidR="00E9347E" w:rsidRPr="00441569" w:rsidRDefault="00E9347E" w:rsidP="00F65AF5">
            <w:pPr>
              <w:spacing w:line="234" w:lineRule="exact"/>
            </w:pPr>
            <w:r w:rsidRPr="00441569">
              <w:rPr>
                <w:rFonts w:eastAsia="Arial"/>
                <w:b/>
                <w:bCs/>
              </w:rPr>
              <w:t xml:space="preserve">TS.6.1. </w:t>
            </w:r>
            <w:r w:rsidR="00C9222D" w:rsidRPr="00441569">
              <w:rPr>
                <w:rFonts w:eastAsia="Arial"/>
                <w:b/>
                <w:bCs/>
              </w:rPr>
              <w:t>Egitimin Yönetimi</w:t>
            </w:r>
          </w:p>
        </w:tc>
        <w:tc>
          <w:tcPr>
            <w:tcW w:w="7862" w:type="dxa"/>
            <w:tcBorders>
              <w:top w:val="single" w:sz="4" w:space="0" w:color="auto"/>
              <w:left w:val="single" w:sz="4" w:space="0" w:color="auto"/>
            </w:tcBorders>
            <w:shd w:val="clear" w:color="auto" w:fill="FFFFFF"/>
          </w:tcPr>
          <w:p w14:paraId="2B6C4C96" w14:textId="18F39DAB" w:rsidR="00E9347E" w:rsidRPr="00441569" w:rsidRDefault="00E9347E" w:rsidP="00F65AF5">
            <w:pPr>
              <w:spacing w:line="234" w:lineRule="exact"/>
            </w:pPr>
            <w:r w:rsidRPr="00441569">
              <w:rPr>
                <w:rFonts w:eastAsia="Arial"/>
                <w:b/>
                <w:bCs/>
              </w:rPr>
              <w:t>Başarım göstergesi</w:t>
            </w:r>
            <w:r w:rsidR="00C9222D" w:rsidRPr="00441569">
              <w:rPr>
                <w:rFonts w:eastAsia="Arial"/>
                <w:b/>
                <w:bCs/>
              </w:rPr>
              <w:t>: 25</w:t>
            </w:r>
          </w:p>
        </w:tc>
        <w:tc>
          <w:tcPr>
            <w:tcW w:w="1085" w:type="dxa"/>
            <w:tcBorders>
              <w:top w:val="single" w:sz="4" w:space="0" w:color="auto"/>
              <w:left w:val="single" w:sz="4" w:space="0" w:color="auto"/>
            </w:tcBorders>
            <w:shd w:val="clear" w:color="auto" w:fill="FFFFFF"/>
          </w:tcPr>
          <w:p w14:paraId="74C2E5B0" w14:textId="77777777" w:rsidR="00E9347E" w:rsidRPr="00441569" w:rsidRDefault="00E9347E"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73F290EA" w14:textId="77777777" w:rsidR="00E9347E" w:rsidRPr="00441569" w:rsidRDefault="00E9347E"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3BAE4423" w14:textId="77777777" w:rsidR="00E9347E" w:rsidRPr="00441569" w:rsidRDefault="00E9347E" w:rsidP="00F65AF5">
            <w:pPr>
              <w:spacing w:line="234" w:lineRule="exact"/>
              <w:jc w:val="center"/>
            </w:pPr>
            <w:r w:rsidRPr="00441569">
              <w:rPr>
                <w:rFonts w:eastAsia="Arial"/>
                <w:b/>
                <w:bCs/>
              </w:rPr>
              <w:t>2022</w:t>
            </w:r>
          </w:p>
        </w:tc>
      </w:tr>
      <w:tr w:rsidR="00E9347E" w:rsidRPr="00441569" w14:paraId="07907AD4" w14:textId="77777777" w:rsidTr="00953DCF">
        <w:trPr>
          <w:trHeight w:hRule="exact" w:val="885"/>
        </w:trPr>
        <w:tc>
          <w:tcPr>
            <w:tcW w:w="2626" w:type="dxa"/>
            <w:vMerge w:val="restart"/>
            <w:tcBorders>
              <w:top w:val="single" w:sz="4" w:space="0" w:color="auto"/>
              <w:left w:val="single" w:sz="4" w:space="0" w:color="auto"/>
            </w:tcBorders>
            <w:shd w:val="clear" w:color="auto" w:fill="FFFFFF"/>
          </w:tcPr>
          <w:p w14:paraId="62182090" w14:textId="648E0BB5" w:rsidR="00E9347E" w:rsidRPr="00441569" w:rsidRDefault="00953DCF" w:rsidP="00F65AF5">
            <w:pPr>
              <w:spacing w:line="254" w:lineRule="exact"/>
            </w:pPr>
            <w:r w:rsidRPr="00441569">
              <w:t>GHF öğrencilerinin öğrenme becerilerini geliştirmeye yönelik bireyselleştirilmiş öğrenme fırsatlarından öğrencilerin faydalanma oranının bulunması</w:t>
            </w:r>
          </w:p>
        </w:tc>
        <w:tc>
          <w:tcPr>
            <w:tcW w:w="7862" w:type="dxa"/>
            <w:tcBorders>
              <w:top w:val="single" w:sz="4" w:space="0" w:color="auto"/>
              <w:left w:val="single" w:sz="4" w:space="0" w:color="auto"/>
            </w:tcBorders>
            <w:shd w:val="clear" w:color="auto" w:fill="FFFFFF"/>
          </w:tcPr>
          <w:p w14:paraId="52A62CDF" w14:textId="56C3C799" w:rsidR="00E9347E" w:rsidRPr="00441569" w:rsidRDefault="00953DCF" w:rsidP="00F65AF5">
            <w:pPr>
              <w:spacing w:line="250" w:lineRule="exact"/>
            </w:pPr>
            <w:r w:rsidRPr="00441569">
              <w:t>GHF öğrencilerinin öğrenme becerilerini geliştirmeye yönelik bireyselleştirilmiş öğrenme fırsatlarından öğrencilerin faydalanma oranının kanıt sayısı</w:t>
            </w:r>
          </w:p>
        </w:tc>
        <w:tc>
          <w:tcPr>
            <w:tcW w:w="1085" w:type="dxa"/>
            <w:tcBorders>
              <w:top w:val="single" w:sz="4" w:space="0" w:color="auto"/>
              <w:left w:val="single" w:sz="4" w:space="0" w:color="auto"/>
            </w:tcBorders>
            <w:shd w:val="clear" w:color="auto" w:fill="FFFFFF"/>
            <w:vAlign w:val="center"/>
          </w:tcPr>
          <w:p w14:paraId="4C144AD1" w14:textId="77777777" w:rsidR="00E9347E" w:rsidRPr="00441569" w:rsidRDefault="00E9347E" w:rsidP="00F65AF5">
            <w:pPr>
              <w:spacing w:line="234" w:lineRule="exact"/>
              <w:jc w:val="center"/>
            </w:pPr>
            <w:r w:rsidRPr="00441569">
              <w:rPr>
                <w:rFonts w:eastAsia="Arial"/>
              </w:rPr>
              <w:t>1</w:t>
            </w:r>
          </w:p>
        </w:tc>
        <w:tc>
          <w:tcPr>
            <w:tcW w:w="1080" w:type="dxa"/>
            <w:tcBorders>
              <w:top w:val="single" w:sz="4" w:space="0" w:color="auto"/>
              <w:left w:val="single" w:sz="4" w:space="0" w:color="auto"/>
            </w:tcBorders>
            <w:shd w:val="clear" w:color="auto" w:fill="FFFFFF"/>
            <w:vAlign w:val="center"/>
          </w:tcPr>
          <w:p w14:paraId="41870BAB" w14:textId="77777777" w:rsidR="00E9347E" w:rsidRPr="00441569" w:rsidRDefault="00E9347E" w:rsidP="00F65AF5">
            <w:pPr>
              <w:spacing w:line="234" w:lineRule="exact"/>
              <w:jc w:val="center"/>
            </w:pPr>
            <w:r w:rsidRPr="00441569">
              <w:rPr>
                <w:rFonts w:eastAsia="Arial"/>
              </w:rPr>
              <w:t>1</w:t>
            </w:r>
          </w:p>
        </w:tc>
        <w:tc>
          <w:tcPr>
            <w:tcW w:w="1104" w:type="dxa"/>
            <w:tcBorders>
              <w:top w:val="single" w:sz="4" w:space="0" w:color="auto"/>
              <w:left w:val="single" w:sz="4" w:space="0" w:color="auto"/>
              <w:right w:val="single" w:sz="4" w:space="0" w:color="auto"/>
            </w:tcBorders>
            <w:shd w:val="clear" w:color="auto" w:fill="FFFFFF"/>
            <w:vAlign w:val="center"/>
          </w:tcPr>
          <w:p w14:paraId="74D76D7E" w14:textId="77777777" w:rsidR="00E9347E" w:rsidRPr="00441569" w:rsidRDefault="00E9347E" w:rsidP="00F65AF5">
            <w:pPr>
              <w:spacing w:line="234" w:lineRule="exact"/>
              <w:jc w:val="center"/>
            </w:pPr>
            <w:r w:rsidRPr="00441569">
              <w:rPr>
                <w:rFonts w:eastAsia="Arial"/>
              </w:rPr>
              <w:t>1</w:t>
            </w:r>
          </w:p>
        </w:tc>
      </w:tr>
      <w:tr w:rsidR="00E9347E" w:rsidRPr="00441569" w14:paraId="57CEBBF8" w14:textId="77777777" w:rsidTr="00E9347E">
        <w:trPr>
          <w:trHeight w:hRule="exact" w:val="1080"/>
        </w:trPr>
        <w:tc>
          <w:tcPr>
            <w:tcW w:w="2626" w:type="dxa"/>
            <w:vMerge/>
            <w:tcBorders>
              <w:left w:val="single" w:sz="4" w:space="0" w:color="auto"/>
            </w:tcBorders>
            <w:shd w:val="clear" w:color="auto" w:fill="FFFFFF"/>
          </w:tcPr>
          <w:p w14:paraId="4CC4DAD3" w14:textId="77777777" w:rsidR="00E9347E" w:rsidRPr="00441569" w:rsidRDefault="00E9347E"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370BB941" w14:textId="77777777" w:rsidR="00E9347E" w:rsidRPr="00441569" w:rsidRDefault="00E9347E"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E9347E" w:rsidRPr="00441569" w14:paraId="3AF8ED42" w14:textId="77777777" w:rsidTr="00E9347E">
        <w:trPr>
          <w:trHeight w:hRule="exact" w:val="1262"/>
        </w:trPr>
        <w:tc>
          <w:tcPr>
            <w:tcW w:w="2626" w:type="dxa"/>
            <w:vMerge/>
            <w:tcBorders>
              <w:left w:val="single" w:sz="4" w:space="0" w:color="auto"/>
            </w:tcBorders>
            <w:shd w:val="clear" w:color="auto" w:fill="FFFFFF"/>
          </w:tcPr>
          <w:p w14:paraId="310DEC44" w14:textId="77777777" w:rsidR="00E9347E" w:rsidRPr="00441569" w:rsidRDefault="00E9347E" w:rsidP="00F65AF5"/>
        </w:tc>
        <w:tc>
          <w:tcPr>
            <w:tcW w:w="11131" w:type="dxa"/>
            <w:gridSpan w:val="4"/>
            <w:tcBorders>
              <w:top w:val="single" w:sz="4" w:space="0" w:color="auto"/>
              <w:left w:val="single" w:sz="4" w:space="0" w:color="auto"/>
              <w:right w:val="single" w:sz="4" w:space="0" w:color="auto"/>
            </w:tcBorders>
            <w:shd w:val="clear" w:color="auto" w:fill="FFFFFF"/>
          </w:tcPr>
          <w:p w14:paraId="7E2DB801" w14:textId="52A9EB5F" w:rsidR="00E9347E" w:rsidRPr="00441569" w:rsidRDefault="00E9347E" w:rsidP="003C7AED">
            <w:pPr>
              <w:spacing w:line="250" w:lineRule="exact"/>
            </w:pPr>
            <w:r w:rsidRPr="00441569">
              <w:rPr>
                <w:rFonts w:eastAsia="Arial"/>
                <w:b/>
                <w:bCs/>
              </w:rPr>
              <w:t xml:space="preserve">2021: </w:t>
            </w:r>
            <w:r w:rsidR="008E57F8" w:rsidRPr="00441569">
              <w:rPr>
                <w:rFonts w:eastAsia="Arial"/>
              </w:rPr>
              <w:t>Fakültemizde ABD.nın simülasyon uygulama laboratuvarından bireysel yararlanma saatleri bulunmaktadır. Bu saatlerde öğrenciler laboratuvarda bilgi ve becerilerini geliştirmek için çalışma imkanı sağlanmaktadır.</w:t>
            </w:r>
            <w:r w:rsidR="003C7AED" w:rsidRPr="00441569">
              <w:rPr>
                <w:rFonts w:eastAsia="Arial"/>
              </w:rPr>
              <w:t xml:space="preserve"> Bu kapsamda </w:t>
            </w:r>
            <w:r w:rsidR="00EF07E3" w:rsidRPr="00441569">
              <w:rPr>
                <w:rFonts w:eastAsia="Arial"/>
              </w:rPr>
              <w:t xml:space="preserve"> </w:t>
            </w:r>
            <w:r w:rsidR="003C7AED" w:rsidRPr="00441569">
              <w:rPr>
                <w:rFonts w:eastAsia="Arial"/>
              </w:rPr>
              <w:t>ç</w:t>
            </w:r>
            <w:r w:rsidR="00EF07E3" w:rsidRPr="00441569">
              <w:rPr>
                <w:rFonts w:eastAsia="Arial"/>
              </w:rPr>
              <w:t xml:space="preserve">alışmaya gelen öğrencilerin kayıtları simülasyon laboratuvarı sorumlusu Eren SAYIN tarafından </w:t>
            </w:r>
            <w:r w:rsidR="003C7AED" w:rsidRPr="00441569">
              <w:rPr>
                <w:rFonts w:eastAsia="Arial"/>
              </w:rPr>
              <w:t>tutulmaktadır.</w:t>
            </w:r>
          </w:p>
        </w:tc>
      </w:tr>
      <w:tr w:rsidR="00E9347E" w:rsidRPr="00441569" w14:paraId="27921DBF" w14:textId="77777777" w:rsidTr="00E9347E">
        <w:trPr>
          <w:trHeight w:hRule="exact" w:val="853"/>
        </w:trPr>
        <w:tc>
          <w:tcPr>
            <w:tcW w:w="2626" w:type="dxa"/>
            <w:vMerge/>
            <w:tcBorders>
              <w:left w:val="single" w:sz="4" w:space="0" w:color="auto"/>
              <w:bottom w:val="single" w:sz="4" w:space="0" w:color="auto"/>
            </w:tcBorders>
            <w:shd w:val="clear" w:color="auto" w:fill="FFFFFF"/>
          </w:tcPr>
          <w:p w14:paraId="7AB2D038" w14:textId="77777777" w:rsidR="00E9347E" w:rsidRPr="00441569" w:rsidRDefault="00E9347E"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38EAECFB" w14:textId="5FA66DDC" w:rsidR="00E9347E" w:rsidRPr="00441569" w:rsidRDefault="00E9347E" w:rsidP="00F65AF5">
            <w:pPr>
              <w:spacing w:line="250" w:lineRule="exact"/>
            </w:pPr>
            <w:r w:rsidRPr="00441569">
              <w:rPr>
                <w:rFonts w:eastAsia="Arial"/>
                <w:b/>
                <w:bCs/>
              </w:rPr>
              <w:t xml:space="preserve">2022: </w:t>
            </w:r>
            <w:r w:rsidRPr="00441569">
              <w:t xml:space="preserve"> </w:t>
            </w:r>
            <w:r w:rsidR="008E57F8" w:rsidRPr="00441569">
              <w:t>Fakültemizde ABD.nın simülasyon uygulama laboratuvarından bireysel yararlanma saatleri bulunmaktadır. Bu saatlerde öğrenciler laboratuvarda bilgi ve becerilerini geliştirmek için çalışma imkanı sağlanmaktadır.</w:t>
            </w:r>
            <w:r w:rsidR="003C7AED" w:rsidRPr="00441569">
              <w:rPr>
                <w:rFonts w:eastAsia="Arial"/>
              </w:rPr>
              <w:t xml:space="preserve"> </w:t>
            </w:r>
            <w:r w:rsidR="003C7AED" w:rsidRPr="00441569">
              <w:rPr>
                <w:rFonts w:eastAsia="Arial"/>
              </w:rPr>
              <w:t>Bu kapsamda  çalışmaya gelen öğrencilerin kayıtları simülasyon laboratuvarı sorumlusu Eren SAYIN tarafından tutulmaktadır.</w:t>
            </w:r>
          </w:p>
        </w:tc>
      </w:tr>
    </w:tbl>
    <w:p w14:paraId="6B3CA716" w14:textId="10E2DF98"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AA89392" w14:textId="6032419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30A6FB6" w14:textId="012DF123"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A8873CD" w14:textId="3FCF602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1A7C36F" w14:textId="6C012CF3"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42645E4" w14:textId="4B53E69D"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CC2E402" w14:textId="0BB20BCD"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87B80AD" w14:textId="45045872"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2C1E0F5" w14:textId="72E00525"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7325D19" w14:textId="022A36EB"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88976A4" w14:textId="3C993DE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DE9C7D3" w14:textId="6CA3C6DC"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210E4A0" w14:textId="3D1FADF5"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361760F" w14:textId="4CFAE00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F728BA5" w14:textId="78641DDE"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3DAC130" w14:textId="6A322BDF"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E9347E" w:rsidRPr="00441569" w14:paraId="3D7386B8" w14:textId="77777777" w:rsidTr="00E9347E">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5C1F725F" w14:textId="77777777" w:rsidR="00E9347E" w:rsidRPr="00441569" w:rsidRDefault="00E9347E" w:rsidP="00F65AF5">
            <w:pPr>
              <w:spacing w:line="234" w:lineRule="exact"/>
            </w:pPr>
            <w:bookmarkStart w:id="4" w:name="_Hlk117714453"/>
            <w:r w:rsidRPr="00441569">
              <w:rPr>
                <w:rFonts w:eastAsia="Arial"/>
                <w:b/>
                <w:bCs/>
              </w:rPr>
              <w:t>Tablo 8.3. STANDART 6 Başarım Göstergelerine ilişkin Kanıtlar</w:t>
            </w:r>
          </w:p>
        </w:tc>
      </w:tr>
      <w:tr w:rsidR="00E9347E" w:rsidRPr="00441569" w14:paraId="374FE80E" w14:textId="77777777" w:rsidTr="00E9347E">
        <w:trPr>
          <w:trHeight w:hRule="exact" w:val="274"/>
        </w:trPr>
        <w:tc>
          <w:tcPr>
            <w:tcW w:w="2626" w:type="dxa"/>
            <w:tcBorders>
              <w:top w:val="single" w:sz="4" w:space="0" w:color="auto"/>
              <w:left w:val="single" w:sz="4" w:space="0" w:color="auto"/>
            </w:tcBorders>
            <w:shd w:val="clear" w:color="auto" w:fill="FFFFFF"/>
          </w:tcPr>
          <w:p w14:paraId="14042361" w14:textId="0CBDD30E" w:rsidR="00E9347E" w:rsidRPr="00441569" w:rsidRDefault="00E9347E" w:rsidP="00F65AF5">
            <w:pPr>
              <w:spacing w:line="234" w:lineRule="exact"/>
            </w:pPr>
            <w:r w:rsidRPr="00441569">
              <w:rPr>
                <w:rFonts w:eastAsia="Arial"/>
                <w:b/>
                <w:bCs/>
              </w:rPr>
              <w:t xml:space="preserve">TS.6.1. </w:t>
            </w:r>
            <w:r w:rsidR="00C9222D" w:rsidRPr="00441569">
              <w:rPr>
                <w:rFonts w:eastAsia="Arial"/>
                <w:b/>
                <w:bCs/>
              </w:rPr>
              <w:t>Egitimin Yönetimi</w:t>
            </w:r>
          </w:p>
        </w:tc>
        <w:tc>
          <w:tcPr>
            <w:tcW w:w="7862" w:type="dxa"/>
            <w:tcBorders>
              <w:top w:val="single" w:sz="4" w:space="0" w:color="auto"/>
              <w:left w:val="single" w:sz="4" w:space="0" w:color="auto"/>
            </w:tcBorders>
            <w:shd w:val="clear" w:color="auto" w:fill="FFFFFF"/>
          </w:tcPr>
          <w:p w14:paraId="7DCDEE3E" w14:textId="466C4272" w:rsidR="00E9347E" w:rsidRPr="00441569" w:rsidRDefault="00E9347E" w:rsidP="00F65AF5">
            <w:pPr>
              <w:spacing w:line="234" w:lineRule="exact"/>
            </w:pPr>
            <w:r w:rsidRPr="00441569">
              <w:rPr>
                <w:rFonts w:eastAsia="Arial"/>
                <w:b/>
                <w:bCs/>
              </w:rPr>
              <w:t>Başarım göstergesi</w:t>
            </w:r>
            <w:r w:rsidR="00C9222D" w:rsidRPr="00441569">
              <w:rPr>
                <w:rFonts w:eastAsia="Arial"/>
                <w:b/>
                <w:bCs/>
              </w:rPr>
              <w:t>: 26</w:t>
            </w:r>
          </w:p>
        </w:tc>
        <w:tc>
          <w:tcPr>
            <w:tcW w:w="1085" w:type="dxa"/>
            <w:tcBorders>
              <w:top w:val="single" w:sz="4" w:space="0" w:color="auto"/>
              <w:left w:val="single" w:sz="4" w:space="0" w:color="auto"/>
            </w:tcBorders>
            <w:shd w:val="clear" w:color="auto" w:fill="FFFFFF"/>
          </w:tcPr>
          <w:p w14:paraId="6039AE97" w14:textId="77777777" w:rsidR="00E9347E" w:rsidRPr="00441569" w:rsidRDefault="00E9347E"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1FEBD09E" w14:textId="77777777" w:rsidR="00E9347E" w:rsidRPr="00441569" w:rsidRDefault="00E9347E"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34AEF73E" w14:textId="77777777" w:rsidR="00E9347E" w:rsidRPr="00441569" w:rsidRDefault="00E9347E" w:rsidP="00F65AF5">
            <w:pPr>
              <w:spacing w:line="234" w:lineRule="exact"/>
              <w:jc w:val="center"/>
            </w:pPr>
            <w:r w:rsidRPr="00441569">
              <w:rPr>
                <w:rFonts w:eastAsia="Arial"/>
                <w:b/>
                <w:bCs/>
              </w:rPr>
              <w:t>2022</w:t>
            </w:r>
          </w:p>
        </w:tc>
      </w:tr>
      <w:tr w:rsidR="00E9347E" w:rsidRPr="00441569" w14:paraId="64D37A3E" w14:textId="77777777" w:rsidTr="00953DCF">
        <w:trPr>
          <w:trHeight w:hRule="exact" w:val="885"/>
        </w:trPr>
        <w:tc>
          <w:tcPr>
            <w:tcW w:w="2626" w:type="dxa"/>
            <w:vMerge w:val="restart"/>
            <w:tcBorders>
              <w:top w:val="single" w:sz="4" w:space="0" w:color="auto"/>
              <w:left w:val="single" w:sz="4" w:space="0" w:color="auto"/>
            </w:tcBorders>
            <w:shd w:val="clear" w:color="auto" w:fill="FFFFFF"/>
          </w:tcPr>
          <w:p w14:paraId="0F863575" w14:textId="15EDBB47" w:rsidR="00E9347E" w:rsidRPr="00441569" w:rsidRDefault="00953DCF" w:rsidP="00F65AF5">
            <w:pPr>
              <w:spacing w:line="254" w:lineRule="exact"/>
            </w:pPr>
            <w:r w:rsidRPr="00441569">
              <w:t>Uluslararası değişim programlarına katılan tüm öğrenci/öğretim üyelerinin deneyimlerinin “öğretme iyi uygulama örneği” olarak paylaşıldığını belgeleyen kanıt</w:t>
            </w:r>
            <w:r w:rsidR="008E57F8" w:rsidRPr="00441569">
              <w:t>ların bulunması</w:t>
            </w:r>
          </w:p>
        </w:tc>
        <w:tc>
          <w:tcPr>
            <w:tcW w:w="7862" w:type="dxa"/>
            <w:tcBorders>
              <w:top w:val="single" w:sz="4" w:space="0" w:color="auto"/>
              <w:left w:val="single" w:sz="4" w:space="0" w:color="auto"/>
            </w:tcBorders>
            <w:shd w:val="clear" w:color="auto" w:fill="FFFFFF"/>
          </w:tcPr>
          <w:p w14:paraId="2ABD9136" w14:textId="5396B8EA" w:rsidR="00E9347E" w:rsidRPr="00441569" w:rsidRDefault="00953DCF" w:rsidP="00F65AF5">
            <w:pPr>
              <w:spacing w:line="250" w:lineRule="exact"/>
            </w:pPr>
            <w:r w:rsidRPr="00441569">
              <w:t>Uluslararası değişim programlarına katılan tüm öğrenci/öğretim üyelerinin deneyimlerinin “öğretme iyi uygulama örneği” olarak paylaşıldığını belgeleyen kanıt sayısı</w:t>
            </w:r>
          </w:p>
        </w:tc>
        <w:tc>
          <w:tcPr>
            <w:tcW w:w="1085" w:type="dxa"/>
            <w:tcBorders>
              <w:top w:val="single" w:sz="4" w:space="0" w:color="auto"/>
              <w:left w:val="single" w:sz="4" w:space="0" w:color="auto"/>
            </w:tcBorders>
            <w:shd w:val="clear" w:color="auto" w:fill="FFFFFF"/>
            <w:vAlign w:val="center"/>
          </w:tcPr>
          <w:p w14:paraId="457897F0" w14:textId="77777777" w:rsidR="00E9347E" w:rsidRPr="00441569" w:rsidRDefault="00E9347E" w:rsidP="00F65AF5">
            <w:pPr>
              <w:spacing w:line="234" w:lineRule="exact"/>
              <w:jc w:val="center"/>
            </w:pPr>
            <w:r w:rsidRPr="00441569">
              <w:rPr>
                <w:rFonts w:eastAsia="Arial"/>
              </w:rPr>
              <w:t>1</w:t>
            </w:r>
          </w:p>
        </w:tc>
        <w:tc>
          <w:tcPr>
            <w:tcW w:w="1080" w:type="dxa"/>
            <w:tcBorders>
              <w:top w:val="single" w:sz="4" w:space="0" w:color="auto"/>
              <w:left w:val="single" w:sz="4" w:space="0" w:color="auto"/>
            </w:tcBorders>
            <w:shd w:val="clear" w:color="auto" w:fill="FFFFFF"/>
            <w:vAlign w:val="center"/>
          </w:tcPr>
          <w:p w14:paraId="3E69AB6D" w14:textId="77777777" w:rsidR="00E9347E" w:rsidRPr="00441569" w:rsidRDefault="00E9347E" w:rsidP="00F65AF5">
            <w:pPr>
              <w:spacing w:line="234" w:lineRule="exact"/>
              <w:jc w:val="center"/>
            </w:pPr>
            <w:r w:rsidRPr="00441569">
              <w:rPr>
                <w:rFonts w:eastAsia="Arial"/>
              </w:rPr>
              <w:t>1</w:t>
            </w:r>
          </w:p>
        </w:tc>
        <w:tc>
          <w:tcPr>
            <w:tcW w:w="1104" w:type="dxa"/>
            <w:tcBorders>
              <w:top w:val="single" w:sz="4" w:space="0" w:color="auto"/>
              <w:left w:val="single" w:sz="4" w:space="0" w:color="auto"/>
              <w:right w:val="single" w:sz="4" w:space="0" w:color="auto"/>
            </w:tcBorders>
            <w:shd w:val="clear" w:color="auto" w:fill="FFFFFF"/>
            <w:vAlign w:val="center"/>
          </w:tcPr>
          <w:p w14:paraId="76E25B3F" w14:textId="77777777" w:rsidR="00E9347E" w:rsidRPr="00441569" w:rsidRDefault="00E9347E" w:rsidP="00F65AF5">
            <w:pPr>
              <w:spacing w:line="234" w:lineRule="exact"/>
              <w:jc w:val="center"/>
            </w:pPr>
            <w:r w:rsidRPr="00441569">
              <w:rPr>
                <w:rFonts w:eastAsia="Arial"/>
              </w:rPr>
              <w:t>1</w:t>
            </w:r>
          </w:p>
        </w:tc>
      </w:tr>
      <w:tr w:rsidR="00E9347E" w:rsidRPr="00441569" w14:paraId="1E5BAE20" w14:textId="77777777" w:rsidTr="00E9347E">
        <w:trPr>
          <w:trHeight w:hRule="exact" w:val="1080"/>
        </w:trPr>
        <w:tc>
          <w:tcPr>
            <w:tcW w:w="2626" w:type="dxa"/>
            <w:vMerge/>
            <w:tcBorders>
              <w:left w:val="single" w:sz="4" w:space="0" w:color="auto"/>
            </w:tcBorders>
            <w:shd w:val="clear" w:color="auto" w:fill="FFFFFF"/>
          </w:tcPr>
          <w:p w14:paraId="20058E31" w14:textId="77777777" w:rsidR="00E9347E" w:rsidRPr="00441569" w:rsidRDefault="00E9347E"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102CB656" w14:textId="77777777" w:rsidR="00E9347E" w:rsidRPr="00441569" w:rsidRDefault="00E9347E"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E9347E" w:rsidRPr="00441569" w14:paraId="0493F15B" w14:textId="77777777" w:rsidTr="00E9347E">
        <w:trPr>
          <w:trHeight w:hRule="exact" w:val="1262"/>
        </w:trPr>
        <w:tc>
          <w:tcPr>
            <w:tcW w:w="2626" w:type="dxa"/>
            <w:vMerge/>
            <w:tcBorders>
              <w:left w:val="single" w:sz="4" w:space="0" w:color="auto"/>
            </w:tcBorders>
            <w:shd w:val="clear" w:color="auto" w:fill="FFFFFF"/>
          </w:tcPr>
          <w:p w14:paraId="3E33D3E6" w14:textId="77777777" w:rsidR="00E9347E" w:rsidRPr="00441569" w:rsidRDefault="00E9347E" w:rsidP="00F65AF5"/>
        </w:tc>
        <w:tc>
          <w:tcPr>
            <w:tcW w:w="11131" w:type="dxa"/>
            <w:gridSpan w:val="4"/>
            <w:tcBorders>
              <w:top w:val="single" w:sz="4" w:space="0" w:color="auto"/>
              <w:left w:val="single" w:sz="4" w:space="0" w:color="auto"/>
              <w:right w:val="single" w:sz="4" w:space="0" w:color="auto"/>
            </w:tcBorders>
            <w:shd w:val="clear" w:color="auto" w:fill="FFFFFF"/>
          </w:tcPr>
          <w:p w14:paraId="6554E2F6" w14:textId="31EB6CB9" w:rsidR="00E9347E" w:rsidRPr="00441569" w:rsidRDefault="00E9347E" w:rsidP="00D919DB">
            <w:pPr>
              <w:spacing w:line="250" w:lineRule="exact"/>
            </w:pPr>
            <w:r w:rsidRPr="00441569">
              <w:rPr>
                <w:rFonts w:eastAsia="Arial"/>
                <w:b/>
                <w:bCs/>
              </w:rPr>
              <w:t xml:space="preserve">2021: </w:t>
            </w:r>
            <w:r w:rsidR="00D919DB" w:rsidRPr="00441569">
              <w:rPr>
                <w:rFonts w:eastAsia="Arial"/>
                <w:bCs/>
              </w:rPr>
              <w:t>TS 4 tarafından</w:t>
            </w:r>
            <w:r w:rsidR="00D919DB" w:rsidRPr="00441569">
              <w:rPr>
                <w:rFonts w:eastAsia="Arial"/>
                <w:b/>
                <w:bCs/>
              </w:rPr>
              <w:t xml:space="preserve"> </w:t>
            </w:r>
            <w:r w:rsidR="00D919DB" w:rsidRPr="00441569">
              <w:rPr>
                <w:rFonts w:eastAsia="Arial"/>
                <w:bCs/>
              </w:rPr>
              <w:t>TS 4.2 de fakültemizin uluslaraarsı değişim programlarına katılan personel takip edilmekte ve kanıtları tutulmaktadır.</w:t>
            </w:r>
          </w:p>
        </w:tc>
      </w:tr>
      <w:tr w:rsidR="00E9347E" w:rsidRPr="00441569" w14:paraId="5A13209F" w14:textId="77777777" w:rsidTr="00E9347E">
        <w:trPr>
          <w:trHeight w:hRule="exact" w:val="853"/>
        </w:trPr>
        <w:tc>
          <w:tcPr>
            <w:tcW w:w="2626" w:type="dxa"/>
            <w:vMerge/>
            <w:tcBorders>
              <w:left w:val="single" w:sz="4" w:space="0" w:color="auto"/>
              <w:bottom w:val="single" w:sz="4" w:space="0" w:color="auto"/>
            </w:tcBorders>
            <w:shd w:val="clear" w:color="auto" w:fill="FFFFFF"/>
          </w:tcPr>
          <w:p w14:paraId="3A9ED872" w14:textId="77777777" w:rsidR="00E9347E" w:rsidRPr="00441569" w:rsidRDefault="00E9347E"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7AE26394" w14:textId="2A8BF37F" w:rsidR="00E9347E" w:rsidRPr="00441569" w:rsidRDefault="00E9347E" w:rsidP="00F65AF5">
            <w:pPr>
              <w:spacing w:line="250" w:lineRule="exact"/>
            </w:pPr>
            <w:r w:rsidRPr="00441569">
              <w:rPr>
                <w:rFonts w:eastAsia="Arial"/>
                <w:b/>
                <w:bCs/>
              </w:rPr>
              <w:t xml:space="preserve">2022: </w:t>
            </w:r>
            <w:r w:rsidRPr="00441569">
              <w:t xml:space="preserve"> </w:t>
            </w:r>
            <w:r w:rsidR="00D919DB" w:rsidRPr="00441569">
              <w:rPr>
                <w:rFonts w:eastAsia="Arial"/>
                <w:bCs/>
              </w:rPr>
              <w:t>TS 4 tarafından</w:t>
            </w:r>
            <w:r w:rsidR="00D919DB" w:rsidRPr="00441569">
              <w:rPr>
                <w:rFonts w:eastAsia="Arial"/>
                <w:b/>
                <w:bCs/>
              </w:rPr>
              <w:t xml:space="preserve"> </w:t>
            </w:r>
            <w:r w:rsidR="00D919DB" w:rsidRPr="00441569">
              <w:rPr>
                <w:rFonts w:eastAsia="Arial"/>
                <w:bCs/>
              </w:rPr>
              <w:t>TS 4.2 de fakültemizin uluslaraarsı değişim programlarına katılan personel takip edilmekte ve kanıtları tutulmaktadır.</w:t>
            </w:r>
          </w:p>
        </w:tc>
      </w:tr>
      <w:bookmarkEnd w:id="4"/>
    </w:tbl>
    <w:p w14:paraId="21C9F742" w14:textId="6F8B6B34" w:rsidR="00E9347E" w:rsidRPr="00441569" w:rsidRDefault="00E9347E"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29CA9B8" w14:textId="5F27CD2F"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4F78002" w14:textId="75F690D5"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F1F3FDB" w14:textId="3CE16D6E"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F2FE9A2" w14:textId="5C22A911"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8BCDA60" w14:textId="40126F9D"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E50B29A" w14:textId="18E08C40"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79711F9B" w14:textId="03D66B88"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3E7FB60" w14:textId="05A369D8"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9204062" w14:textId="1552E34B"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27E6791B" w14:textId="4FC0D7E0"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342688C3" w14:textId="45597941"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48D9958" w14:textId="17407992"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1F849D26" w14:textId="3D8D7CBE"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tbl>
      <w:tblPr>
        <w:tblW w:w="0" w:type="auto"/>
        <w:tblInd w:w="-3071" w:type="dxa"/>
        <w:tblLayout w:type="fixed"/>
        <w:tblCellMar>
          <w:left w:w="10" w:type="dxa"/>
          <w:right w:w="10" w:type="dxa"/>
        </w:tblCellMar>
        <w:tblLook w:val="04A0" w:firstRow="1" w:lastRow="0" w:firstColumn="1" w:lastColumn="0" w:noHBand="0" w:noVBand="1"/>
      </w:tblPr>
      <w:tblGrid>
        <w:gridCol w:w="2626"/>
        <w:gridCol w:w="7862"/>
        <w:gridCol w:w="1085"/>
        <w:gridCol w:w="1080"/>
        <w:gridCol w:w="1104"/>
      </w:tblGrid>
      <w:tr w:rsidR="00C9222D" w:rsidRPr="00441569" w14:paraId="51D059B8" w14:textId="77777777" w:rsidTr="00F65AF5">
        <w:trPr>
          <w:trHeight w:hRule="exact" w:val="269"/>
        </w:trPr>
        <w:tc>
          <w:tcPr>
            <w:tcW w:w="13757" w:type="dxa"/>
            <w:gridSpan w:val="5"/>
            <w:tcBorders>
              <w:top w:val="single" w:sz="4" w:space="0" w:color="auto"/>
              <w:left w:val="single" w:sz="4" w:space="0" w:color="auto"/>
              <w:right w:val="single" w:sz="4" w:space="0" w:color="auto"/>
            </w:tcBorders>
            <w:shd w:val="clear" w:color="auto" w:fill="FFFFFF"/>
            <w:vAlign w:val="bottom"/>
          </w:tcPr>
          <w:p w14:paraId="6CF017DD" w14:textId="77777777" w:rsidR="00C9222D" w:rsidRPr="00441569" w:rsidRDefault="00C9222D" w:rsidP="00F65AF5">
            <w:pPr>
              <w:spacing w:line="234" w:lineRule="exact"/>
            </w:pPr>
            <w:r w:rsidRPr="00441569">
              <w:rPr>
                <w:rFonts w:eastAsia="Arial"/>
                <w:b/>
                <w:bCs/>
              </w:rPr>
              <w:t>Tablo 8.3. STANDART 6 Başarım Göstergelerine ilişkin Kanıtlar</w:t>
            </w:r>
          </w:p>
        </w:tc>
      </w:tr>
      <w:tr w:rsidR="00C9222D" w:rsidRPr="00441569" w14:paraId="2223E0C3" w14:textId="77777777" w:rsidTr="00F65AF5">
        <w:trPr>
          <w:trHeight w:hRule="exact" w:val="274"/>
        </w:trPr>
        <w:tc>
          <w:tcPr>
            <w:tcW w:w="2626" w:type="dxa"/>
            <w:tcBorders>
              <w:top w:val="single" w:sz="4" w:space="0" w:color="auto"/>
              <w:left w:val="single" w:sz="4" w:space="0" w:color="auto"/>
            </w:tcBorders>
            <w:shd w:val="clear" w:color="auto" w:fill="FFFFFF"/>
          </w:tcPr>
          <w:p w14:paraId="410EB8FE" w14:textId="77777777" w:rsidR="00C9222D" w:rsidRPr="00441569" w:rsidRDefault="00C9222D" w:rsidP="00F65AF5">
            <w:pPr>
              <w:spacing w:line="234" w:lineRule="exact"/>
            </w:pPr>
            <w:r w:rsidRPr="00441569">
              <w:rPr>
                <w:rFonts w:eastAsia="Arial"/>
                <w:b/>
                <w:bCs/>
              </w:rPr>
              <w:t>TS.6.1. Egitimin Yönetimi</w:t>
            </w:r>
          </w:p>
        </w:tc>
        <w:tc>
          <w:tcPr>
            <w:tcW w:w="7862" w:type="dxa"/>
            <w:tcBorders>
              <w:top w:val="single" w:sz="4" w:space="0" w:color="auto"/>
              <w:left w:val="single" w:sz="4" w:space="0" w:color="auto"/>
            </w:tcBorders>
            <w:shd w:val="clear" w:color="auto" w:fill="FFFFFF"/>
          </w:tcPr>
          <w:p w14:paraId="6CDBB73F" w14:textId="71FBFA31" w:rsidR="00C9222D" w:rsidRPr="00441569" w:rsidRDefault="00C9222D" w:rsidP="00F65AF5">
            <w:pPr>
              <w:spacing w:line="234" w:lineRule="exact"/>
            </w:pPr>
            <w:r w:rsidRPr="00441569">
              <w:rPr>
                <w:rFonts w:eastAsia="Arial"/>
                <w:b/>
                <w:bCs/>
              </w:rPr>
              <w:t>Başarım göstergesi: 27</w:t>
            </w:r>
          </w:p>
        </w:tc>
        <w:tc>
          <w:tcPr>
            <w:tcW w:w="1085" w:type="dxa"/>
            <w:tcBorders>
              <w:top w:val="single" w:sz="4" w:space="0" w:color="auto"/>
              <w:left w:val="single" w:sz="4" w:space="0" w:color="auto"/>
            </w:tcBorders>
            <w:shd w:val="clear" w:color="auto" w:fill="FFFFFF"/>
          </w:tcPr>
          <w:p w14:paraId="4411D6F6" w14:textId="77777777" w:rsidR="00C9222D" w:rsidRPr="00441569" w:rsidRDefault="00C9222D" w:rsidP="00F65AF5">
            <w:pPr>
              <w:spacing w:line="234" w:lineRule="exact"/>
              <w:ind w:left="180"/>
            </w:pPr>
            <w:r w:rsidRPr="00441569">
              <w:rPr>
                <w:rFonts w:eastAsia="Arial"/>
                <w:b/>
                <w:bCs/>
              </w:rPr>
              <w:t>HEDEF</w:t>
            </w:r>
          </w:p>
        </w:tc>
        <w:tc>
          <w:tcPr>
            <w:tcW w:w="1080" w:type="dxa"/>
            <w:tcBorders>
              <w:top w:val="single" w:sz="4" w:space="0" w:color="auto"/>
              <w:left w:val="single" w:sz="4" w:space="0" w:color="auto"/>
            </w:tcBorders>
            <w:shd w:val="clear" w:color="auto" w:fill="FFFFFF"/>
            <w:vAlign w:val="bottom"/>
          </w:tcPr>
          <w:p w14:paraId="7B706492" w14:textId="77777777" w:rsidR="00C9222D" w:rsidRPr="00441569" w:rsidRDefault="00C9222D" w:rsidP="00F65AF5">
            <w:pPr>
              <w:spacing w:line="234" w:lineRule="exact"/>
              <w:jc w:val="center"/>
            </w:pPr>
            <w:r w:rsidRPr="00441569">
              <w:rPr>
                <w:rFonts w:eastAsia="Arial"/>
                <w:b/>
                <w:bCs/>
              </w:rPr>
              <w:t>2021</w:t>
            </w:r>
          </w:p>
        </w:tc>
        <w:tc>
          <w:tcPr>
            <w:tcW w:w="1104" w:type="dxa"/>
            <w:tcBorders>
              <w:top w:val="single" w:sz="4" w:space="0" w:color="auto"/>
              <w:left w:val="single" w:sz="4" w:space="0" w:color="auto"/>
              <w:right w:val="single" w:sz="4" w:space="0" w:color="auto"/>
            </w:tcBorders>
            <w:shd w:val="clear" w:color="auto" w:fill="FFFFFF"/>
            <w:vAlign w:val="bottom"/>
          </w:tcPr>
          <w:p w14:paraId="21CF20A3" w14:textId="77777777" w:rsidR="00C9222D" w:rsidRPr="00441569" w:rsidRDefault="00C9222D" w:rsidP="00F65AF5">
            <w:pPr>
              <w:spacing w:line="234" w:lineRule="exact"/>
              <w:jc w:val="center"/>
            </w:pPr>
            <w:r w:rsidRPr="00441569">
              <w:rPr>
                <w:rFonts w:eastAsia="Arial"/>
                <w:b/>
                <w:bCs/>
              </w:rPr>
              <w:t>2022</w:t>
            </w:r>
          </w:p>
        </w:tc>
      </w:tr>
      <w:tr w:rsidR="00C9222D" w:rsidRPr="00441569" w14:paraId="7C86EBC9" w14:textId="77777777" w:rsidTr="00953DCF">
        <w:trPr>
          <w:trHeight w:hRule="exact" w:val="885"/>
        </w:trPr>
        <w:tc>
          <w:tcPr>
            <w:tcW w:w="2626" w:type="dxa"/>
            <w:vMerge w:val="restart"/>
            <w:tcBorders>
              <w:top w:val="single" w:sz="4" w:space="0" w:color="auto"/>
              <w:left w:val="single" w:sz="4" w:space="0" w:color="auto"/>
            </w:tcBorders>
            <w:shd w:val="clear" w:color="auto" w:fill="FFFFFF"/>
          </w:tcPr>
          <w:p w14:paraId="5572609F" w14:textId="69C8D794" w:rsidR="00C9222D" w:rsidRPr="00441569" w:rsidRDefault="00953DCF" w:rsidP="00F65AF5">
            <w:pPr>
              <w:spacing w:line="254" w:lineRule="exact"/>
            </w:pPr>
            <w:r w:rsidRPr="00441569">
              <w:t>GHF’nin Dijital Eğitim Bilgi Sisteminin bulunması ve bu kapsamda öğrencilerin sürekli yararlanabileceği ders kitapları elektronik olarak öğrencilerin hizmetine sunulduğunu belgeleyen kanıtların bulunması</w:t>
            </w:r>
          </w:p>
        </w:tc>
        <w:tc>
          <w:tcPr>
            <w:tcW w:w="7862" w:type="dxa"/>
            <w:tcBorders>
              <w:top w:val="single" w:sz="4" w:space="0" w:color="auto"/>
              <w:left w:val="single" w:sz="4" w:space="0" w:color="auto"/>
            </w:tcBorders>
            <w:shd w:val="clear" w:color="auto" w:fill="FFFFFF"/>
          </w:tcPr>
          <w:p w14:paraId="1FF18E0D" w14:textId="75B565EE" w:rsidR="00C9222D" w:rsidRPr="00441569" w:rsidRDefault="00953DCF" w:rsidP="00F65AF5">
            <w:pPr>
              <w:spacing w:line="250" w:lineRule="exact"/>
            </w:pPr>
            <w:r w:rsidRPr="00441569">
              <w:t>GHF’nin Dijital Eğitim Bilgi Sisteminin bulunması ve bu kapsamda öğrencilerin sürekli yararlanabileceği ders kitapları elektronik olarak öğrencilerin hizmetine sunulduğunu belgeleyen kanıt sayısı</w:t>
            </w:r>
          </w:p>
        </w:tc>
        <w:tc>
          <w:tcPr>
            <w:tcW w:w="1085" w:type="dxa"/>
            <w:tcBorders>
              <w:top w:val="single" w:sz="4" w:space="0" w:color="auto"/>
              <w:left w:val="single" w:sz="4" w:space="0" w:color="auto"/>
            </w:tcBorders>
            <w:shd w:val="clear" w:color="auto" w:fill="FFFFFF"/>
            <w:vAlign w:val="center"/>
          </w:tcPr>
          <w:p w14:paraId="10E35DD8" w14:textId="77777777" w:rsidR="00C9222D" w:rsidRPr="00441569" w:rsidRDefault="00C9222D" w:rsidP="00F65AF5">
            <w:pPr>
              <w:spacing w:line="234" w:lineRule="exact"/>
              <w:jc w:val="center"/>
            </w:pPr>
            <w:r w:rsidRPr="00441569">
              <w:rPr>
                <w:rFonts w:eastAsia="Arial"/>
              </w:rPr>
              <w:t>1</w:t>
            </w:r>
          </w:p>
        </w:tc>
        <w:tc>
          <w:tcPr>
            <w:tcW w:w="1080" w:type="dxa"/>
            <w:tcBorders>
              <w:top w:val="single" w:sz="4" w:space="0" w:color="auto"/>
              <w:left w:val="single" w:sz="4" w:space="0" w:color="auto"/>
            </w:tcBorders>
            <w:shd w:val="clear" w:color="auto" w:fill="FFFFFF"/>
            <w:vAlign w:val="center"/>
          </w:tcPr>
          <w:p w14:paraId="7D93E821" w14:textId="77777777" w:rsidR="00C9222D" w:rsidRPr="00441569" w:rsidRDefault="00C9222D" w:rsidP="00F65AF5">
            <w:pPr>
              <w:spacing w:line="234" w:lineRule="exact"/>
              <w:jc w:val="center"/>
            </w:pPr>
            <w:r w:rsidRPr="00441569">
              <w:rPr>
                <w:rFonts w:eastAsia="Arial"/>
              </w:rPr>
              <w:t>1</w:t>
            </w:r>
          </w:p>
        </w:tc>
        <w:tc>
          <w:tcPr>
            <w:tcW w:w="1104" w:type="dxa"/>
            <w:tcBorders>
              <w:top w:val="single" w:sz="4" w:space="0" w:color="auto"/>
              <w:left w:val="single" w:sz="4" w:space="0" w:color="auto"/>
              <w:right w:val="single" w:sz="4" w:space="0" w:color="auto"/>
            </w:tcBorders>
            <w:shd w:val="clear" w:color="auto" w:fill="FFFFFF"/>
            <w:vAlign w:val="center"/>
          </w:tcPr>
          <w:p w14:paraId="2E3D30D3" w14:textId="77777777" w:rsidR="00C9222D" w:rsidRPr="00441569" w:rsidRDefault="00C9222D" w:rsidP="00F65AF5">
            <w:pPr>
              <w:spacing w:line="234" w:lineRule="exact"/>
              <w:jc w:val="center"/>
            </w:pPr>
            <w:r w:rsidRPr="00441569">
              <w:rPr>
                <w:rFonts w:eastAsia="Arial"/>
              </w:rPr>
              <w:t>1</w:t>
            </w:r>
          </w:p>
        </w:tc>
      </w:tr>
      <w:tr w:rsidR="00C9222D" w:rsidRPr="00441569" w14:paraId="436FBEB9" w14:textId="77777777" w:rsidTr="00F65AF5">
        <w:trPr>
          <w:trHeight w:hRule="exact" w:val="1080"/>
        </w:trPr>
        <w:tc>
          <w:tcPr>
            <w:tcW w:w="2626" w:type="dxa"/>
            <w:vMerge/>
            <w:tcBorders>
              <w:left w:val="single" w:sz="4" w:space="0" w:color="auto"/>
            </w:tcBorders>
            <w:shd w:val="clear" w:color="auto" w:fill="FFFFFF"/>
          </w:tcPr>
          <w:p w14:paraId="5F1075C1" w14:textId="77777777" w:rsidR="00C9222D" w:rsidRPr="00441569" w:rsidRDefault="00C9222D" w:rsidP="00F65AF5">
            <w:pPr>
              <w:spacing w:line="250" w:lineRule="exact"/>
            </w:pPr>
          </w:p>
        </w:tc>
        <w:tc>
          <w:tcPr>
            <w:tcW w:w="11131" w:type="dxa"/>
            <w:gridSpan w:val="4"/>
            <w:tcBorders>
              <w:top w:val="single" w:sz="4" w:space="0" w:color="auto"/>
              <w:left w:val="single" w:sz="4" w:space="0" w:color="auto"/>
              <w:right w:val="single" w:sz="4" w:space="0" w:color="auto"/>
            </w:tcBorders>
            <w:shd w:val="clear" w:color="auto" w:fill="FFFFFF"/>
          </w:tcPr>
          <w:p w14:paraId="15825125" w14:textId="77777777" w:rsidR="00C9222D" w:rsidRPr="00441569" w:rsidRDefault="00C9222D" w:rsidP="00F65AF5">
            <w:pPr>
              <w:spacing w:line="234" w:lineRule="exact"/>
            </w:pPr>
            <w:r w:rsidRPr="00441569">
              <w:rPr>
                <w:b/>
                <w:bCs/>
              </w:rPr>
              <w:t>Başarım göstergesi 1’e ulaşma durumunu belirlemek amacı ile seçilen yöntem, elde edilen verilerin analizine ilişkin tablolar, bilgiler/kanıtlar ve sonuçların yorumlanması:</w:t>
            </w:r>
          </w:p>
        </w:tc>
      </w:tr>
      <w:tr w:rsidR="00C9222D" w:rsidRPr="00441569" w14:paraId="582ED215" w14:textId="77777777" w:rsidTr="00F65AF5">
        <w:trPr>
          <w:trHeight w:hRule="exact" w:val="1262"/>
        </w:trPr>
        <w:tc>
          <w:tcPr>
            <w:tcW w:w="2626" w:type="dxa"/>
            <w:vMerge/>
            <w:tcBorders>
              <w:left w:val="single" w:sz="4" w:space="0" w:color="auto"/>
            </w:tcBorders>
            <w:shd w:val="clear" w:color="auto" w:fill="FFFFFF"/>
          </w:tcPr>
          <w:p w14:paraId="30F4A795" w14:textId="77777777" w:rsidR="00C9222D" w:rsidRPr="00441569" w:rsidRDefault="00C9222D" w:rsidP="00F65AF5"/>
        </w:tc>
        <w:tc>
          <w:tcPr>
            <w:tcW w:w="11131" w:type="dxa"/>
            <w:gridSpan w:val="4"/>
            <w:tcBorders>
              <w:top w:val="single" w:sz="4" w:space="0" w:color="auto"/>
              <w:left w:val="single" w:sz="4" w:space="0" w:color="auto"/>
              <w:right w:val="single" w:sz="4" w:space="0" w:color="auto"/>
            </w:tcBorders>
            <w:shd w:val="clear" w:color="auto" w:fill="FFFFFF"/>
          </w:tcPr>
          <w:p w14:paraId="34CDD9F1" w14:textId="74C4492D" w:rsidR="00C9222D" w:rsidRPr="00441569" w:rsidRDefault="00C9222D" w:rsidP="00101119">
            <w:pPr>
              <w:spacing w:line="250" w:lineRule="exact"/>
            </w:pPr>
            <w:r w:rsidRPr="00441569">
              <w:rPr>
                <w:rFonts w:eastAsia="Arial"/>
                <w:b/>
                <w:bCs/>
              </w:rPr>
              <w:t>2021:</w:t>
            </w:r>
            <w:r w:rsidR="00101119" w:rsidRPr="00441569">
              <w:rPr>
                <w:rFonts w:eastAsia="Arial"/>
                <w:b/>
                <w:bCs/>
              </w:rPr>
              <w:t xml:space="preserve"> </w:t>
            </w:r>
            <w:r w:rsidR="00101119" w:rsidRPr="00441569">
              <w:rPr>
                <w:rFonts w:eastAsia="Arial"/>
                <w:bCs/>
              </w:rPr>
              <w:t>Fakültemizce ö</w:t>
            </w:r>
            <w:r w:rsidR="00D919DB" w:rsidRPr="00441569">
              <w:t>ğrencilerin ders notlarına ulaşmaları ve öğrenmelerini kolaylaştırmak amacıyla Dijital Eğitim Bilgi Sistemi (</w:t>
            </w:r>
            <w:hyperlink r:id="rId6" w:history="1">
              <w:r w:rsidR="00D919DB" w:rsidRPr="00441569">
                <w:rPr>
                  <w:rStyle w:val="Kpr"/>
                  <w:rFonts w:eastAsia="Arial"/>
                </w:rPr>
                <w:t>DEBİS</w:t>
              </w:r>
            </w:hyperlink>
            <w:r w:rsidR="00D919DB" w:rsidRPr="00441569">
              <w:t xml:space="preserve">) </w:t>
            </w:r>
            <w:r w:rsidR="00101119" w:rsidRPr="00441569">
              <w:t>bulunmaktadır.</w:t>
            </w:r>
          </w:p>
        </w:tc>
      </w:tr>
      <w:tr w:rsidR="00C9222D" w:rsidRPr="00441569" w14:paraId="3FD928F7" w14:textId="77777777" w:rsidTr="00F65AF5">
        <w:trPr>
          <w:trHeight w:hRule="exact" w:val="853"/>
        </w:trPr>
        <w:tc>
          <w:tcPr>
            <w:tcW w:w="2626" w:type="dxa"/>
            <w:vMerge/>
            <w:tcBorders>
              <w:left w:val="single" w:sz="4" w:space="0" w:color="auto"/>
              <w:bottom w:val="single" w:sz="4" w:space="0" w:color="auto"/>
            </w:tcBorders>
            <w:shd w:val="clear" w:color="auto" w:fill="FFFFFF"/>
          </w:tcPr>
          <w:p w14:paraId="173E602D" w14:textId="77777777" w:rsidR="00C9222D" w:rsidRPr="00441569" w:rsidRDefault="00C9222D" w:rsidP="00F65AF5"/>
        </w:tc>
        <w:tc>
          <w:tcPr>
            <w:tcW w:w="11131" w:type="dxa"/>
            <w:gridSpan w:val="4"/>
            <w:tcBorders>
              <w:top w:val="single" w:sz="4" w:space="0" w:color="auto"/>
              <w:left w:val="single" w:sz="4" w:space="0" w:color="auto"/>
              <w:bottom w:val="single" w:sz="4" w:space="0" w:color="auto"/>
              <w:right w:val="single" w:sz="4" w:space="0" w:color="auto"/>
            </w:tcBorders>
            <w:shd w:val="clear" w:color="auto" w:fill="FFFFFF"/>
          </w:tcPr>
          <w:p w14:paraId="4EFC4B14" w14:textId="2B3B221B" w:rsidR="00C9222D" w:rsidRPr="00441569" w:rsidRDefault="00C9222D" w:rsidP="00F65AF5">
            <w:pPr>
              <w:spacing w:line="250" w:lineRule="exact"/>
            </w:pPr>
            <w:r w:rsidRPr="00441569">
              <w:rPr>
                <w:rFonts w:eastAsia="Arial"/>
                <w:b/>
                <w:bCs/>
              </w:rPr>
              <w:t xml:space="preserve">2022: </w:t>
            </w:r>
            <w:r w:rsidRPr="00441569">
              <w:t xml:space="preserve"> </w:t>
            </w:r>
            <w:r w:rsidR="00101119" w:rsidRPr="00441569">
              <w:rPr>
                <w:rFonts w:eastAsia="Arial"/>
                <w:bCs/>
              </w:rPr>
              <w:t>Fakültemizce ö</w:t>
            </w:r>
            <w:r w:rsidR="00101119" w:rsidRPr="00441569">
              <w:t>ğrencilerin ders notlarına ulaşmaları ve öğrenmelerini kolaylaştırmak amacıyla Dijital Eğitim Bilgi Sistemi (</w:t>
            </w:r>
            <w:hyperlink r:id="rId7" w:history="1">
              <w:r w:rsidR="00101119" w:rsidRPr="00441569">
                <w:rPr>
                  <w:rStyle w:val="Kpr"/>
                  <w:rFonts w:eastAsia="Arial"/>
                </w:rPr>
                <w:t>DEBİS</w:t>
              </w:r>
            </w:hyperlink>
            <w:r w:rsidR="00101119" w:rsidRPr="00441569">
              <w:t>) bulunmaktadır.</w:t>
            </w:r>
          </w:p>
        </w:tc>
      </w:tr>
    </w:tbl>
    <w:p w14:paraId="77F758DD" w14:textId="6719204D"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9F91A4A" w14:textId="74726D6F"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4DD3262" w14:textId="14E2CB92"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BA85E14" w14:textId="652E0E63"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6771387D" w14:textId="7D911003"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12045EA" w14:textId="0E27018B"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0972FBAE" w14:textId="1B2DEEF2"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4C347E40" w14:textId="14DC29E8"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p w14:paraId="5D4055CA" w14:textId="77777777" w:rsidR="00C9222D" w:rsidRPr="00441569" w:rsidRDefault="00C9222D" w:rsidP="00717CF5">
      <w:pPr>
        <w:pStyle w:val="MSGENFONTSTYLENAMETEMPLATEROLENUMBERMSGENFONTSTYLENAMEBYROLETEXT30"/>
        <w:shd w:val="clear" w:color="auto" w:fill="auto"/>
        <w:spacing w:after="0" w:line="250" w:lineRule="exact"/>
        <w:ind w:left="-2977"/>
        <w:jc w:val="left"/>
        <w:rPr>
          <w:rFonts w:ascii="Times New Roman" w:hAnsi="Times New Roman" w:cs="Times New Roman"/>
          <w:sz w:val="24"/>
          <w:szCs w:val="24"/>
        </w:rPr>
      </w:pPr>
    </w:p>
    <w:sectPr w:rsidR="00C9222D" w:rsidRPr="00441569" w:rsidSect="00901005">
      <w:headerReference w:type="default" r:id="rId8"/>
      <w:pgSz w:w="15840" w:h="12240" w:orient="landscape"/>
      <w:pgMar w:top="1828" w:right="667" w:bottom="1828" w:left="41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8ED43" w14:textId="77777777" w:rsidR="00EC1142" w:rsidRDefault="00EC1142">
      <w:r>
        <w:separator/>
      </w:r>
    </w:p>
  </w:endnote>
  <w:endnote w:type="continuationSeparator" w:id="0">
    <w:p w14:paraId="26239D25" w14:textId="77777777" w:rsidR="00EC1142" w:rsidRDefault="00EC1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C2696" w14:textId="77777777" w:rsidR="00EC1142" w:rsidRDefault="00EC1142"/>
  </w:footnote>
  <w:footnote w:type="continuationSeparator" w:id="0">
    <w:p w14:paraId="71E7E898" w14:textId="77777777" w:rsidR="00EC1142" w:rsidRDefault="00EC114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8ABE2" w14:textId="77777777" w:rsidR="00F65AF5" w:rsidRDefault="00F65AF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D4"/>
    <w:rsid w:val="00101119"/>
    <w:rsid w:val="00130B1A"/>
    <w:rsid w:val="001517D6"/>
    <w:rsid w:val="00153E4D"/>
    <w:rsid w:val="00154FEA"/>
    <w:rsid w:val="00156F23"/>
    <w:rsid w:val="0019286F"/>
    <w:rsid w:val="001A01F5"/>
    <w:rsid w:val="001A2002"/>
    <w:rsid w:val="001C4DCA"/>
    <w:rsid w:val="001F658E"/>
    <w:rsid w:val="00225923"/>
    <w:rsid w:val="002347E9"/>
    <w:rsid w:val="00245CD4"/>
    <w:rsid w:val="0028195E"/>
    <w:rsid w:val="002829C1"/>
    <w:rsid w:val="002E4521"/>
    <w:rsid w:val="0032437A"/>
    <w:rsid w:val="00385BB7"/>
    <w:rsid w:val="003B26C2"/>
    <w:rsid w:val="003C7AED"/>
    <w:rsid w:val="003D2A7B"/>
    <w:rsid w:val="003F43F4"/>
    <w:rsid w:val="00437139"/>
    <w:rsid w:val="00437A3D"/>
    <w:rsid w:val="00441569"/>
    <w:rsid w:val="00446EAF"/>
    <w:rsid w:val="00467987"/>
    <w:rsid w:val="00480C21"/>
    <w:rsid w:val="004819B4"/>
    <w:rsid w:val="00487D89"/>
    <w:rsid w:val="00496AF7"/>
    <w:rsid w:val="004B22E1"/>
    <w:rsid w:val="004B6DD7"/>
    <w:rsid w:val="004C5EA8"/>
    <w:rsid w:val="00503D28"/>
    <w:rsid w:val="00510B52"/>
    <w:rsid w:val="00543E5E"/>
    <w:rsid w:val="00550A5E"/>
    <w:rsid w:val="00575B74"/>
    <w:rsid w:val="005812DB"/>
    <w:rsid w:val="005B6BA7"/>
    <w:rsid w:val="005B7109"/>
    <w:rsid w:val="005D03D2"/>
    <w:rsid w:val="00600524"/>
    <w:rsid w:val="006351F9"/>
    <w:rsid w:val="006C0139"/>
    <w:rsid w:val="00717CF5"/>
    <w:rsid w:val="007329D1"/>
    <w:rsid w:val="00746393"/>
    <w:rsid w:val="00770F0C"/>
    <w:rsid w:val="007B1A0E"/>
    <w:rsid w:val="007D3ED4"/>
    <w:rsid w:val="007F2382"/>
    <w:rsid w:val="00813602"/>
    <w:rsid w:val="008139B8"/>
    <w:rsid w:val="008E4409"/>
    <w:rsid w:val="008E57F8"/>
    <w:rsid w:val="00901005"/>
    <w:rsid w:val="00944B19"/>
    <w:rsid w:val="00950E3C"/>
    <w:rsid w:val="00953DCF"/>
    <w:rsid w:val="009D7569"/>
    <w:rsid w:val="00A17F29"/>
    <w:rsid w:val="00A24CF2"/>
    <w:rsid w:val="00A36B10"/>
    <w:rsid w:val="00A525D6"/>
    <w:rsid w:val="00AC3D14"/>
    <w:rsid w:val="00B001CB"/>
    <w:rsid w:val="00B14141"/>
    <w:rsid w:val="00B25545"/>
    <w:rsid w:val="00B45049"/>
    <w:rsid w:val="00B57ECF"/>
    <w:rsid w:val="00B936BA"/>
    <w:rsid w:val="00B952F2"/>
    <w:rsid w:val="00BB0F50"/>
    <w:rsid w:val="00BF0147"/>
    <w:rsid w:val="00C10645"/>
    <w:rsid w:val="00C516E9"/>
    <w:rsid w:val="00C9222D"/>
    <w:rsid w:val="00CA4FEF"/>
    <w:rsid w:val="00CB15F4"/>
    <w:rsid w:val="00CE7862"/>
    <w:rsid w:val="00D36DF0"/>
    <w:rsid w:val="00D74892"/>
    <w:rsid w:val="00D91565"/>
    <w:rsid w:val="00D919DB"/>
    <w:rsid w:val="00E42354"/>
    <w:rsid w:val="00E5567E"/>
    <w:rsid w:val="00E9347E"/>
    <w:rsid w:val="00EA1695"/>
    <w:rsid w:val="00EC1142"/>
    <w:rsid w:val="00EF07E3"/>
    <w:rsid w:val="00EF3FD3"/>
    <w:rsid w:val="00F36B2F"/>
    <w:rsid w:val="00F47C13"/>
    <w:rsid w:val="00F65AF5"/>
    <w:rsid w:val="00F73407"/>
    <w:rsid w:val="00F805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787DB"/>
  <w15:docId w15:val="{EC71718C-A5D7-4766-B0F0-2E03E4D3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9222D"/>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GENFONTSTYLENAMETEMPLATEROLENUMBERMSGENFONTSTYLENAMEBYROLETEXT3">
    <w:name w:val="MSG_EN_FONT_STYLE_NAME_TEMPLATE_ROLE_NUMBER MSG_EN_FONT_STYLE_NAME_BY_ROLE_TEXT 3_"/>
    <w:basedOn w:val="VarsaylanParagrafYazTipi"/>
    <w:link w:val="MSGENFONTSTYLENAMETEMPLATEROLENUMBERMSGENFONTSTYLENAMEBYROLETEXT30"/>
    <w:rPr>
      <w:rFonts w:ascii="Arial" w:eastAsia="Arial" w:hAnsi="Arial" w:cs="Arial"/>
      <w:b/>
      <w:bCs/>
      <w:i w:val="0"/>
      <w:iCs w:val="0"/>
      <w:smallCaps w:val="0"/>
      <w:strike w:val="0"/>
      <w:sz w:val="21"/>
      <w:szCs w:val="21"/>
      <w:u w:val="none"/>
    </w:rPr>
  </w:style>
  <w:style w:type="character" w:customStyle="1" w:styleId="MSGENFONTSTYLENAMETEMPLATEROLELEVELMSGENFONTSTYLENAMEBYROLEHEADING1">
    <w:name w:val="MSG_EN_FONT_STYLE_NAME_TEMPLATE_ROLE_LEVEL MSG_EN_FONT_STYLE_NAME_BY_ROLE_HEADING 1_"/>
    <w:basedOn w:val="VarsaylanParagrafYazTipi"/>
    <w:link w:val="MSGENFONTSTYLENAMETEMPLATEROLELEVELMSGENFONTSTYLENAMEBYROLEHEADING10"/>
    <w:rPr>
      <w:rFonts w:ascii="Arial" w:eastAsia="Arial" w:hAnsi="Arial" w:cs="Arial"/>
      <w:b/>
      <w:bCs/>
      <w:i w:val="0"/>
      <w:iCs w:val="0"/>
      <w:smallCaps w:val="0"/>
      <w:strike w:val="0"/>
      <w:sz w:val="21"/>
      <w:szCs w:val="21"/>
      <w:u w:val="none"/>
    </w:rPr>
  </w:style>
  <w:style w:type="character" w:customStyle="1" w:styleId="MSGENFONTSTYLENAMETEMPLATEROLENUMBERMSGENFONTSTYLENAMEBYROLETEXT2">
    <w:name w:val="MSG_EN_FONT_STYLE_NAME_TEMPLATE_ROLE_NUMBER MSG_EN_FONT_STYLE_NAME_BY_ROLE_TEXT 2_"/>
    <w:basedOn w:val="VarsaylanParagrafYazTipi"/>
    <w:link w:val="MSGENFONTSTYLENAMETEMPLATEROLENUMBERMSGENFONTSTYLENAMEBYROLETEXT20"/>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1"/>
      <w:szCs w:val="21"/>
      <w:u w:val="none"/>
      <w:lang w:val="en-US" w:eastAsia="en-US" w:bidi="en-US"/>
    </w:rPr>
  </w:style>
  <w:style w:type="character" w:customStyle="1" w:styleId="MSGENFONTSTYLENAMETEMPLATEROLELEVELMSGENFONTSTYLENAMEBYROLEHEADING1Exact">
    <w:name w:val="MSG_EN_FONT_STYLE_NAME_TEMPLATE_ROLE_LEVEL MSG_EN_FONT_STYLE_NAME_BY_ROLE_HEADING 1 Exact"/>
    <w:basedOn w:val="VarsaylanParagrafYazTipi"/>
    <w:rPr>
      <w:rFonts w:ascii="Arial" w:eastAsia="Arial" w:hAnsi="Arial" w:cs="Arial"/>
      <w:b/>
      <w:bCs/>
      <w:i w:val="0"/>
      <w:iCs w:val="0"/>
      <w:smallCaps w:val="0"/>
      <w:strike w:val="0"/>
      <w:sz w:val="21"/>
      <w:szCs w:val="21"/>
      <w:u w:val="none"/>
    </w:rPr>
  </w:style>
  <w:style w:type="character" w:customStyle="1" w:styleId="MSGENFONTSTYLENAMETEMPLATEROLELEVELMSGENFONTSTYLENAMEBYROLEHEADING1Exact0">
    <w:name w:val="MSG_EN_FONT_STYLE_NAME_TEMPLATE_ROLE_LEVEL MSG_EN_FONT_STYLE_NAME_BY_ROLE_HEADING 1 Exact"/>
    <w:basedOn w:val="MSGENFONTSTYLENAMETEMPLATEROLELEVELMSGENFONTSTYLENAMEBYROLEHEADING1"/>
    <w:rPr>
      <w:rFonts w:ascii="Arial" w:eastAsia="Arial" w:hAnsi="Arial" w:cs="Arial"/>
      <w:b/>
      <w:bCs/>
      <w:i w:val="0"/>
      <w:iCs w:val="0"/>
      <w:smallCaps w:val="0"/>
      <w:strike w:val="0"/>
      <w:color w:val="000000"/>
      <w:spacing w:val="0"/>
      <w:w w:val="100"/>
      <w:position w:val="0"/>
      <w:sz w:val="21"/>
      <w:szCs w:val="21"/>
      <w:u w:val="single"/>
      <w:lang w:val="en-US" w:eastAsia="en-US" w:bidi="en-US"/>
    </w:rPr>
  </w:style>
  <w:style w:type="character" w:customStyle="1" w:styleId="MSGENFONTSTYLENAMETEMPLATEROLENUMBERMSGENFONTSTYLENAMEBYROLETEXT3Exact">
    <w:name w:val="MSG_EN_FONT_STYLE_NAME_TEMPLATE_ROLE_NUMBER MSG_EN_FONT_STYLE_NAME_BY_ROLE_TEXT 3 Exact"/>
    <w:basedOn w:val="VarsaylanParagrafYazTipi"/>
    <w:rPr>
      <w:rFonts w:ascii="Arial" w:eastAsia="Arial" w:hAnsi="Arial" w:cs="Arial"/>
      <w:b/>
      <w:bCs/>
      <w:i w:val="0"/>
      <w:iCs w:val="0"/>
      <w:smallCaps w:val="0"/>
      <w:strike w:val="0"/>
      <w:sz w:val="21"/>
      <w:szCs w:val="21"/>
      <w:u w:val="none"/>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1"/>
      <w:szCs w:val="21"/>
      <w:u w:val="single"/>
      <w:lang w:val="en-US" w:eastAsia="en-US" w:bidi="en-US"/>
    </w:rPr>
  </w:style>
  <w:style w:type="character" w:customStyle="1" w:styleId="MSGENFONTSTYLENAMETEMPLATEROLENUMBERMSGENFONTSTYLENAMEBYROLETEXT2MSGENFONTSTYLEMODIFERSIZE95MSGENFONTSTYLEMODIFERSCALING33">
    <w:name w:val="MSG_EN_FONT_STYLE_NAME_TEMPLATE_ROLE_NUMBER MSG_EN_FONT_STYLE_NAME_BY_ROLE_TEXT 2 + MSG_EN_FONT_STYLE_MODIFER_SIZE 9.5;MSG_EN_FONT_STYLE_MODIFER_SCALING 33"/>
    <w:basedOn w:val="MSGENFONTSTYLENAMETEMPLATEROLENUMBERMSGENFONTSTYLENAMEBYROLETEXT2"/>
    <w:rPr>
      <w:rFonts w:ascii="Arial" w:eastAsia="Arial" w:hAnsi="Arial" w:cs="Arial"/>
      <w:b w:val="0"/>
      <w:bCs w:val="0"/>
      <w:i w:val="0"/>
      <w:iCs w:val="0"/>
      <w:smallCaps w:val="0"/>
      <w:strike w:val="0"/>
      <w:color w:val="000000"/>
      <w:spacing w:val="0"/>
      <w:w w:val="33"/>
      <w:position w:val="0"/>
      <w:sz w:val="19"/>
      <w:szCs w:val="19"/>
      <w:u w:val="none"/>
      <w:lang w:val="en-US" w:eastAsia="en-US" w:bidi="en-US"/>
    </w:rPr>
  </w:style>
  <w:style w:type="character" w:customStyle="1" w:styleId="MSGENFONTSTYLENAMETEMPLATEROLEMSGENFONTSTYLENAMEBYROLERUNNINGTITLE">
    <w:name w:val="MSG_EN_FONT_STYLE_NAME_TEMPLATE_ROLE MSG_EN_FONT_STYLE_NAME_BY_ROLE_RUNNING_TITLE_"/>
    <w:basedOn w:val="VarsaylanParagrafYazTipi"/>
    <w:link w:val="MSGENFONTSTYLENAMETEMPLATEROLEMSGENFONTSTYLENAMEBYROLERUNNINGTITLE0"/>
    <w:rPr>
      <w:rFonts w:ascii="Arial" w:eastAsia="Arial" w:hAnsi="Arial" w:cs="Arial"/>
      <w:b/>
      <w:bCs/>
      <w:i w:val="0"/>
      <w:iCs w:val="0"/>
      <w:smallCaps w:val="0"/>
      <w:strike w:val="0"/>
      <w:sz w:val="21"/>
      <w:szCs w:val="21"/>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val="0"/>
      <w:iCs w:val="0"/>
      <w:smallCaps w:val="0"/>
      <w:strike w:val="0"/>
      <w:color w:val="000000"/>
      <w:spacing w:val="0"/>
      <w:w w:val="100"/>
      <w:position w:val="0"/>
      <w:sz w:val="21"/>
      <w:szCs w:val="21"/>
      <w:u w:val="single"/>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after="440" w:line="432" w:lineRule="exact"/>
      <w:jc w:val="center"/>
    </w:pPr>
    <w:rPr>
      <w:rFonts w:ascii="Arial" w:eastAsia="Arial" w:hAnsi="Arial" w:cs="Arial"/>
      <w:b/>
      <w:bCs/>
      <w:sz w:val="21"/>
      <w:szCs w:val="21"/>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440" w:after="600" w:line="269" w:lineRule="exact"/>
      <w:jc w:val="center"/>
      <w:outlineLvl w:val="0"/>
    </w:pPr>
    <w:rPr>
      <w:rFonts w:ascii="Arial" w:eastAsia="Arial" w:hAnsi="Arial" w:cs="Arial"/>
      <w:b/>
      <w:bCs/>
      <w:sz w:val="21"/>
      <w:szCs w:val="21"/>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600" w:after="160" w:line="379" w:lineRule="exact"/>
      <w:jc w:val="both"/>
    </w:pPr>
    <w:rPr>
      <w:rFonts w:ascii="Arial" w:eastAsia="Arial" w:hAnsi="Arial" w:cs="Arial"/>
      <w:sz w:val="21"/>
      <w:szCs w:val="21"/>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4" w:lineRule="exact"/>
    </w:pPr>
    <w:rPr>
      <w:rFonts w:ascii="Arial" w:eastAsia="Arial" w:hAnsi="Arial" w:cs="Arial"/>
      <w:b/>
      <w:bCs/>
      <w:sz w:val="21"/>
      <w:szCs w:val="21"/>
    </w:rPr>
  </w:style>
  <w:style w:type="paragraph" w:styleId="stBilgi">
    <w:name w:val="header"/>
    <w:basedOn w:val="Normal"/>
    <w:link w:val="stBilgiChar"/>
    <w:uiPriority w:val="99"/>
    <w:unhideWhenUsed/>
    <w:rsid w:val="00901005"/>
    <w:pPr>
      <w:tabs>
        <w:tab w:val="center" w:pos="4536"/>
        <w:tab w:val="right" w:pos="9072"/>
      </w:tabs>
    </w:pPr>
  </w:style>
  <w:style w:type="character" w:customStyle="1" w:styleId="stBilgiChar">
    <w:name w:val="Üst Bilgi Char"/>
    <w:basedOn w:val="VarsaylanParagrafYazTipi"/>
    <w:link w:val="stBilgi"/>
    <w:uiPriority w:val="99"/>
    <w:rsid w:val="00901005"/>
    <w:rPr>
      <w:color w:val="000000"/>
    </w:rPr>
  </w:style>
  <w:style w:type="paragraph" w:styleId="AltBilgi">
    <w:name w:val="footer"/>
    <w:basedOn w:val="Normal"/>
    <w:link w:val="AltBilgiChar"/>
    <w:uiPriority w:val="99"/>
    <w:unhideWhenUsed/>
    <w:rsid w:val="00901005"/>
    <w:pPr>
      <w:tabs>
        <w:tab w:val="center" w:pos="4536"/>
        <w:tab w:val="right" w:pos="9072"/>
      </w:tabs>
    </w:pPr>
  </w:style>
  <w:style w:type="character" w:customStyle="1" w:styleId="AltBilgiChar">
    <w:name w:val="Alt Bilgi Char"/>
    <w:basedOn w:val="VarsaylanParagrafYazTipi"/>
    <w:link w:val="AltBilgi"/>
    <w:uiPriority w:val="99"/>
    <w:rsid w:val="00901005"/>
    <w:rPr>
      <w:color w:val="000000"/>
    </w:rPr>
  </w:style>
  <w:style w:type="character" w:styleId="Kpr">
    <w:name w:val="Hyperlink"/>
    <w:basedOn w:val="VarsaylanParagrafYazTipi"/>
    <w:uiPriority w:val="99"/>
    <w:unhideWhenUsed/>
    <w:rsid w:val="00D919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ebis.sbu.edu.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bis.sbu.edu.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5380</Words>
  <Characters>30669</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cp:lastModifiedBy>Sağlık Bilimleri</cp:lastModifiedBy>
  <cp:revision>2</cp:revision>
  <dcterms:created xsi:type="dcterms:W3CDTF">2022-11-01T15:39:00Z</dcterms:created>
  <dcterms:modified xsi:type="dcterms:W3CDTF">2022-11-01T15:39:00Z</dcterms:modified>
</cp:coreProperties>
</file>