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A716" w14:textId="77777777" w:rsidR="006D2692" w:rsidRDefault="006D2692" w:rsidP="006D2692">
      <w:bookmarkStart w:id="0" w:name="_Hlk79652610"/>
    </w:p>
    <w:tbl>
      <w:tblPr>
        <w:tblStyle w:val="TabloKlavuzu"/>
        <w:tblW w:w="10429" w:type="dxa"/>
        <w:tblInd w:w="-714" w:type="dxa"/>
        <w:tblLook w:val="04A0" w:firstRow="1" w:lastRow="0" w:firstColumn="1" w:lastColumn="0" w:noHBand="0" w:noVBand="1"/>
      </w:tblPr>
      <w:tblGrid>
        <w:gridCol w:w="2390"/>
        <w:gridCol w:w="8039"/>
      </w:tblGrid>
      <w:tr w:rsidR="006D2692" w14:paraId="2B020C27" w14:textId="77777777" w:rsidTr="00242DB7">
        <w:trPr>
          <w:trHeight w:val="267"/>
        </w:trPr>
        <w:tc>
          <w:tcPr>
            <w:tcW w:w="2390" w:type="dxa"/>
          </w:tcPr>
          <w:p w14:paraId="4AFEBFAC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68612870"/>
            <w:bookmarkEnd w:id="0"/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1. Birimi</w:t>
            </w:r>
          </w:p>
        </w:tc>
        <w:tc>
          <w:tcPr>
            <w:tcW w:w="8039" w:type="dxa"/>
          </w:tcPr>
          <w:p w14:paraId="2A0C0AAB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Diş Hekimliği Fakültesi</w:t>
            </w:r>
          </w:p>
        </w:tc>
      </w:tr>
      <w:tr w:rsidR="006D2692" w14:paraId="2EEBDC9F" w14:textId="77777777" w:rsidTr="00242DB7">
        <w:trPr>
          <w:trHeight w:val="267"/>
        </w:trPr>
        <w:tc>
          <w:tcPr>
            <w:tcW w:w="2390" w:type="dxa"/>
          </w:tcPr>
          <w:p w14:paraId="0898F955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2. Kadro Unvanı</w:t>
            </w:r>
          </w:p>
        </w:tc>
        <w:tc>
          <w:tcPr>
            <w:tcW w:w="8039" w:type="dxa"/>
          </w:tcPr>
          <w:p w14:paraId="6FA1D817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Prof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esör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 xml:space="preserve"> / Doç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/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oktor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 xml:space="preserve"> Öğretim Üyesi</w:t>
            </w:r>
          </w:p>
        </w:tc>
      </w:tr>
      <w:tr w:rsidR="006D2692" w14:paraId="20B9AC92" w14:textId="77777777" w:rsidTr="00242DB7">
        <w:trPr>
          <w:trHeight w:val="253"/>
        </w:trPr>
        <w:tc>
          <w:tcPr>
            <w:tcW w:w="2390" w:type="dxa"/>
          </w:tcPr>
          <w:p w14:paraId="297B99C1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3. Görev Unvanı</w:t>
            </w:r>
          </w:p>
        </w:tc>
        <w:tc>
          <w:tcPr>
            <w:tcW w:w="8039" w:type="dxa"/>
          </w:tcPr>
          <w:p w14:paraId="05C63A5D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Öğretim Üyesi</w:t>
            </w:r>
          </w:p>
        </w:tc>
      </w:tr>
      <w:tr w:rsidR="006D2692" w14:paraId="20DDA899" w14:textId="77777777" w:rsidTr="00242DB7">
        <w:trPr>
          <w:trHeight w:val="267"/>
        </w:trPr>
        <w:tc>
          <w:tcPr>
            <w:tcW w:w="2390" w:type="dxa"/>
          </w:tcPr>
          <w:p w14:paraId="0E1E2C04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4. Bağlı Bulunduğu Amir</w:t>
            </w:r>
          </w:p>
        </w:tc>
        <w:tc>
          <w:tcPr>
            <w:tcW w:w="8039" w:type="dxa"/>
          </w:tcPr>
          <w:p w14:paraId="368B5A2A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EC664" w14:textId="77777777" w:rsidR="006D2692" w:rsidRPr="004344AC" w:rsidRDefault="006D2692" w:rsidP="00945E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Anabilim Dalı 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Başkanı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Bölüm Başkanı,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6E4">
              <w:rPr>
                <w:rFonts w:ascii="Times New Roman" w:hAnsi="Times New Roman" w:cs="Times New Roman"/>
                <w:sz w:val="24"/>
                <w:szCs w:val="24"/>
              </w:rPr>
              <w:t>Başhekim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344AC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51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D2692" w:rsidRPr="00492856" w14:paraId="45505C7F" w14:textId="77777777" w:rsidTr="00242DB7">
        <w:trPr>
          <w:trHeight w:val="6378"/>
        </w:trPr>
        <w:tc>
          <w:tcPr>
            <w:tcW w:w="2390" w:type="dxa"/>
          </w:tcPr>
          <w:p w14:paraId="7299A6E2" w14:textId="77777777" w:rsidR="006D2692" w:rsidRPr="00492856" w:rsidRDefault="006D2692" w:rsidP="00945E2F">
            <w:pPr>
              <w:pStyle w:val="ListeParagra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419E0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15DE6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C0AE2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3A6122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D37CE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2CD9A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658C5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876DF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54C24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6AFC1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1858A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CCB8E7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E517C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8CB2E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761FA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068B7E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201D1" w14:textId="77777777" w:rsidR="006D2692" w:rsidRPr="00492856" w:rsidRDefault="006D2692" w:rsidP="00945E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C8CBE" w14:textId="77777777" w:rsidR="006D2692" w:rsidRPr="00492856" w:rsidRDefault="006D2692" w:rsidP="00945E2F">
            <w:pPr>
              <w:pStyle w:val="ListeParagra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5. Görev, Yetki ve  Sorumlulukları</w:t>
            </w:r>
          </w:p>
        </w:tc>
        <w:tc>
          <w:tcPr>
            <w:tcW w:w="8039" w:type="dxa"/>
          </w:tcPr>
          <w:p w14:paraId="52A00906" w14:textId="77777777" w:rsidR="006D2692" w:rsidRPr="008F2E8D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F2E8D">
              <w:rPr>
                <w:rFonts w:ascii="Times New Roman" w:hAnsi="Times New Roman" w:cs="Times New Roman"/>
                <w:sz w:val="24"/>
                <w:szCs w:val="24"/>
              </w:rPr>
              <w:t>Fakültenin misyonu ve vizyonu doğrultusunda görev yaptığı Anabilim Dalının her düzeyde eğitim-öğretim, araştırma ve sağlık hizmetlerindeki görevlerini kanun ve yönetmeliklere uygun olarak getirir.  Bu anlamda Anabilim Dalı Başkanına karşı sorumludur.</w:t>
            </w:r>
          </w:p>
          <w:p w14:paraId="60870744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Anabilim Dalı’ndaki eğitim-öğretim, araştırma ve sağlık hizmetlerin verimli ve etkili bir şekilde gerçekleşmesi için Anabilim Dalı Başkanı ile uyum içinde çalışır. </w:t>
            </w:r>
          </w:p>
          <w:p w14:paraId="372E9E9C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Anabilim Dalı’nda mesleki gereklere uygun, etkin ve ekonomik bir sağlık hizmetinin verilmesini sağlayacak tıbbi, idari ve teknik kararları Anabilim Dalı Başkanının bilgileri doğrultusunda alır ve uygular.</w:t>
            </w:r>
          </w:p>
          <w:p w14:paraId="12879786" w14:textId="77777777" w:rsidR="006D2692" w:rsidRPr="008F2E8D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F2E8D">
              <w:rPr>
                <w:rFonts w:ascii="Times New Roman" w:hAnsi="Times New Roman" w:cs="Times New Roman"/>
                <w:sz w:val="24"/>
                <w:szCs w:val="24"/>
              </w:rPr>
              <w:t>Geçerli mazereti olmadıkça Anabilim Dalı Akademik Kuruluna katılır ve alınan kararlara uyar.</w:t>
            </w:r>
          </w:p>
          <w:p w14:paraId="76CCA2C7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Dekanlık makamı ve anabilim dalı başkanı tarafından verilen görevleri yerine getirir. </w:t>
            </w:r>
          </w:p>
          <w:p w14:paraId="238DA7DA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Sorumlu olduğu birimdeki personellerin işlerine devamları ile yönetmelik veya talimatlarla kendilerine verilen görevleri gerektiği şekilde yerine getirmelerini denetler, aksaklıkları anabilim dalı başkanına ve personelin bağlı bulunduğu amirine bildirir.</w:t>
            </w:r>
          </w:p>
          <w:p w14:paraId="0C6D1DE8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Meslekteki yeniliklerin öğrenilmesi ve uygulanması için girişimlerde bulunur, gerekirse üst yönetimin bilgisi dahilinde eğitim programları düzenler.</w:t>
            </w:r>
          </w:p>
          <w:p w14:paraId="5120FA3D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Anabilim Dalı’nın ihtiyaç duyduğu cihaz ve malzemelerin sağlanması amacı ile Anabilim Dalı Başkanına bilgi verir.</w:t>
            </w:r>
          </w:p>
          <w:p w14:paraId="792CCF66" w14:textId="77777777" w:rsidR="006D2692" w:rsidRPr="00893E8C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93E8C">
              <w:rPr>
                <w:rFonts w:ascii="Times New Roman" w:hAnsi="Times New Roman" w:cs="Times New Roman"/>
                <w:sz w:val="24"/>
                <w:szCs w:val="24"/>
              </w:rPr>
              <w:t>Bilimsel araştırma yapar ve Ana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893E8C">
              <w:rPr>
                <w:rFonts w:ascii="Times New Roman" w:hAnsi="Times New Roman" w:cs="Times New Roman"/>
                <w:sz w:val="24"/>
                <w:szCs w:val="24"/>
              </w:rPr>
              <w:t>ilim Dalına bildirimini sağlar.</w:t>
            </w:r>
          </w:p>
          <w:p w14:paraId="471D62B5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Çalışma alanına yönelik üretilen dokümante edilmiş bilgilerin güncel olmasını ve etkin bir şekilde uygulanmasını sağlar.</w:t>
            </w:r>
          </w:p>
          <w:p w14:paraId="4D608DE6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Görev yaptığı klinikteki hastaların tetkik ve tedavilerine karar verir; gerekli müdahaleyi yapar veya yapılmasını sağlar.</w:t>
            </w:r>
          </w:p>
          <w:p w14:paraId="0C3089B9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Umumi Hıfzıssıhha Kanunu’nun 57. Maddesine göre bildirimi zorunlu olan bulaşıcı hastalıkları aynı kanunun 58. maddesi uyarınca Anabilim Dalı Başkanı’na bildirir.</w:t>
            </w:r>
          </w:p>
          <w:p w14:paraId="3D203787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Anabilim Dalı ile ilgili hasta şikayetlerini dinler, çözümü ve tekrarlanmaması yönünde gerekli önlemlerin alınması hususunda Anabilim Dalı Başkanına yardımcı olur. </w:t>
            </w:r>
          </w:p>
          <w:p w14:paraId="17FF0E29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Öğrenci danışmanlığını yönergeye uygun bir şekilde yerine getirir.</w:t>
            </w:r>
          </w:p>
          <w:p w14:paraId="2ECF05C0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Anabilim dalı eğitim-öğretim faaliyetlerinin Kalite Yönetim Sistemine uygun olarak yürütülmesini sağlar.</w:t>
            </w:r>
          </w:p>
          <w:p w14:paraId="571C5BD5" w14:textId="77777777" w:rsidR="006D2692" w:rsidRPr="00893E8C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93E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Lisans, lisan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93E8C">
              <w:rPr>
                <w:rFonts w:ascii="Times New Roman" w:hAnsi="Times New Roman" w:cs="Times New Roman"/>
                <w:sz w:val="24"/>
                <w:szCs w:val="24"/>
              </w:rPr>
              <w:t xml:space="preserve">üstü ve uzmanlık derslerine girer ve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893E8C">
              <w:rPr>
                <w:rFonts w:ascii="Times New Roman" w:hAnsi="Times New Roman" w:cs="Times New Roman"/>
                <w:sz w:val="24"/>
                <w:szCs w:val="24"/>
              </w:rPr>
              <w:t>erslerini ilgili sınıf/ staj öğrenme kazanımlarına uygun düzeyde anlatır.</w:t>
            </w:r>
          </w:p>
          <w:p w14:paraId="75FBE659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Sorumlusu olduğu derslerin içeriğini hazırlar, gerektiğinde güncelleyerek eksiksiz yürütülmesini sağlar.</w:t>
            </w:r>
          </w:p>
          <w:p w14:paraId="5BC0DAB8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Sorumlu olduğu derslerin sınav değerlendirme sonuçlarını süresi içinde otomasyon sistemine girer ve ilgili işlemleri tamamlar. Sınav evraklarının arşive iletilmesini sağlar. </w:t>
            </w:r>
          </w:p>
          <w:p w14:paraId="10939E63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Eğitim-öğretim faaliyetlerinde kullanılan derslik, laboratuvar, klinik, araç- gereç ve materyallerin usulüne uygun kullanımı ve korunmasına yönelik hassasiyet gösterir.</w:t>
            </w:r>
          </w:p>
          <w:p w14:paraId="0A2FF1C4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Ek ders belgelerini düzenleyerek dekanlığa gönderir.</w:t>
            </w:r>
          </w:p>
          <w:p w14:paraId="6C5AAFB6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Öğrenci kliniği ile ilgili kendisine verilen görevleri yapar, öğrencilere yol gösterir, bilgi verir ve rehberlik eder.</w:t>
            </w:r>
          </w:p>
          <w:p w14:paraId="6E13CC34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>Araştırma görevlisi eğitiminde Anabilim Dalı Akademik Kurulunda alınan kararlar çerçevesinde sorumluluklarını yerine getirir.</w:t>
            </w:r>
          </w:p>
          <w:p w14:paraId="088DE719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Anabilim ve Bilim Dallarının Başkanı tarafından yapılan bilgilendirmeleri; e-posta veya EBYS ile gelen yazışmaları takip eder. </w:t>
            </w:r>
          </w:p>
          <w:p w14:paraId="46E75577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Mevzuat ile ilgili gelişmeleri izler. </w:t>
            </w:r>
          </w:p>
          <w:p w14:paraId="33C69697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Kurum dışı görevlerini Anabilim Dalı Başkanının bilgisi dahilinde dekanlığa iletir. </w:t>
            </w:r>
          </w:p>
          <w:p w14:paraId="648BE8F5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Kongre/kurs gibi akademik toplantı katılımları hakkında Anabilim Dalının Başkanını bilgilendirir. </w:t>
            </w:r>
          </w:p>
          <w:p w14:paraId="6674F17E" w14:textId="77777777" w:rsidR="006D2692" w:rsidRPr="00492856" w:rsidRDefault="006D2692" w:rsidP="006D2692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92856">
              <w:rPr>
                <w:rFonts w:ascii="Times New Roman" w:hAnsi="Times New Roman" w:cs="Times New Roman"/>
                <w:sz w:val="24"/>
                <w:szCs w:val="24"/>
              </w:rPr>
              <w:t xml:space="preserve">YÖKSİS veri girişini düzenli yapar. </w:t>
            </w:r>
          </w:p>
          <w:p w14:paraId="2F615D98" w14:textId="77777777" w:rsidR="006D2692" w:rsidRPr="00492856" w:rsidRDefault="006D2692" w:rsidP="00945E2F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304DB411" w14:textId="77777777" w:rsidR="006D2692" w:rsidRDefault="006D2692" w:rsidP="006D2692"/>
    <w:p w14:paraId="3001B75C" w14:textId="77777777" w:rsidR="006D2692" w:rsidRPr="00492856" w:rsidRDefault="006D2692" w:rsidP="006D2692">
      <w:pPr>
        <w:rPr>
          <w:rFonts w:ascii="Times New Roman" w:hAnsi="Times New Roman" w:cs="Times New Roman"/>
          <w:sz w:val="24"/>
          <w:szCs w:val="24"/>
        </w:rPr>
      </w:pPr>
    </w:p>
    <w:p w14:paraId="4CE40D54" w14:textId="77777777" w:rsidR="006D2692" w:rsidRDefault="006D2692" w:rsidP="006D2692">
      <w:pPr>
        <w:rPr>
          <w:rFonts w:ascii="Times New Roman" w:hAnsi="Times New Roman" w:cs="Times New Roman"/>
          <w:sz w:val="24"/>
          <w:szCs w:val="24"/>
        </w:rPr>
      </w:pPr>
    </w:p>
    <w:p w14:paraId="0CED8DB7" w14:textId="77777777" w:rsidR="006D2692" w:rsidRDefault="006D2692" w:rsidP="006D2692">
      <w:pPr>
        <w:rPr>
          <w:rFonts w:ascii="Times New Roman" w:hAnsi="Times New Roman" w:cs="Times New Roman"/>
          <w:sz w:val="24"/>
          <w:szCs w:val="24"/>
        </w:rPr>
      </w:pPr>
    </w:p>
    <w:p w14:paraId="106252D1" w14:textId="77777777" w:rsidR="006D2692" w:rsidRPr="00492856" w:rsidRDefault="006D2692" w:rsidP="006D2692">
      <w:pPr>
        <w:rPr>
          <w:rFonts w:ascii="Times New Roman" w:hAnsi="Times New Roman" w:cs="Times New Roman"/>
          <w:sz w:val="24"/>
          <w:szCs w:val="24"/>
        </w:rPr>
      </w:pPr>
    </w:p>
    <w:p w14:paraId="61C29CFD" w14:textId="77777777" w:rsidR="00D279B2" w:rsidRDefault="00D279B2"/>
    <w:sectPr w:rsidR="00D279B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B01A5" w14:textId="77777777" w:rsidR="00817FF5" w:rsidRDefault="00817FF5" w:rsidP="00242DB7">
      <w:pPr>
        <w:spacing w:after="0" w:line="240" w:lineRule="auto"/>
      </w:pPr>
      <w:r>
        <w:separator/>
      </w:r>
    </w:p>
  </w:endnote>
  <w:endnote w:type="continuationSeparator" w:id="0">
    <w:p w14:paraId="7B9798CA" w14:textId="77777777" w:rsidR="00817FF5" w:rsidRDefault="00817FF5" w:rsidP="0024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7C32E" w14:textId="77777777" w:rsidR="00817FF5" w:rsidRDefault="00817FF5" w:rsidP="00242DB7">
      <w:pPr>
        <w:spacing w:after="0" w:line="240" w:lineRule="auto"/>
      </w:pPr>
      <w:r>
        <w:separator/>
      </w:r>
    </w:p>
  </w:footnote>
  <w:footnote w:type="continuationSeparator" w:id="0">
    <w:p w14:paraId="71AD9CB0" w14:textId="77777777" w:rsidR="00817FF5" w:rsidRDefault="00817FF5" w:rsidP="00242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1151"/>
      <w:tblW w:w="105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673"/>
      <w:gridCol w:w="1134"/>
      <w:gridCol w:w="850"/>
      <w:gridCol w:w="1016"/>
      <w:gridCol w:w="992"/>
      <w:gridCol w:w="993"/>
      <w:gridCol w:w="849"/>
      <w:gridCol w:w="563"/>
      <w:gridCol w:w="1127"/>
      <w:gridCol w:w="1345"/>
    </w:tblGrid>
    <w:tr w:rsidR="00242DB7" w:rsidRPr="004117F0" w14:paraId="544E2233" w14:textId="77777777" w:rsidTr="00255C3A">
      <w:trPr>
        <w:trHeight w:val="983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29A27FF" w14:textId="77777777" w:rsidR="00242DB7" w:rsidRPr="004117F0" w:rsidRDefault="00242DB7" w:rsidP="00242DB7">
          <w:pPr>
            <w:spacing w:after="200" w:line="276" w:lineRule="auto"/>
            <w:jc w:val="center"/>
            <w:rPr>
              <w:rFonts w:ascii="Calibri" w:eastAsia="Calibri" w:hAnsi="Calibri" w:cs="Times New Roman"/>
              <w:b/>
              <w:szCs w:val="24"/>
            </w:rPr>
          </w:pPr>
          <w:r w:rsidRPr="004117F0">
            <w:rPr>
              <w:rFonts w:ascii="Calibri" w:eastAsia="Calibri" w:hAnsi="Calibri" w:cs="Times New Roman"/>
              <w:noProof/>
              <w:lang w:eastAsia="tr-TR"/>
            </w:rPr>
            <w:drawing>
              <wp:inline distT="0" distB="0" distL="0" distR="0" wp14:anchorId="491DB584" wp14:editId="13C9669E">
                <wp:extent cx="833755" cy="609600"/>
                <wp:effectExtent l="0" t="0" r="4445" b="0"/>
                <wp:docPr id="39" name="Picture 25" descr="http://www.sbu.edu.tr/images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25" descr="http://www.sbu.edu.tr/images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786" cy="6220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9" w:type="dxa"/>
          <w:gridSpan w:val="9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EFD1FC0" w14:textId="77777777" w:rsidR="00242DB7" w:rsidRDefault="00242DB7" w:rsidP="00242DB7">
          <w:pPr>
            <w:spacing w:after="0" w:line="276" w:lineRule="auto"/>
            <w:ind w:left="360"/>
            <w:contextualSpacing/>
            <w:jc w:val="center"/>
            <w:rPr>
              <w:rFonts w:ascii="Calibri" w:eastAsia="Calibri" w:hAnsi="Calibri" w:cs="Times New Roman"/>
              <w:b/>
              <w:bCs/>
              <w:sz w:val="24"/>
              <w:szCs w:val="24"/>
            </w:rPr>
          </w:pP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>SAĞLIK BİLİMLERİ ÜNİVERSİTESİ</w:t>
          </w:r>
        </w:p>
        <w:p w14:paraId="7FB7F8D7" w14:textId="77777777" w:rsidR="00242DB7" w:rsidRDefault="00242DB7" w:rsidP="00242DB7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 </w:t>
          </w:r>
          <w:r w:rsidRPr="474D1840">
            <w:rPr>
              <w:rFonts w:ascii="Calibri" w:eastAsia="Calibri" w:hAnsi="Calibri" w:cs="Times New Roman"/>
              <w:b/>
              <w:bCs/>
              <w:sz w:val="24"/>
              <w:szCs w:val="24"/>
            </w:rPr>
            <w:t xml:space="preserve">GÜLHANE </w:t>
          </w:r>
          <w:r>
            <w:rPr>
              <w:rFonts w:ascii="Calibri" w:eastAsia="Calibri" w:hAnsi="Calibri" w:cs="Times New Roman"/>
              <w:b/>
              <w:bCs/>
              <w:sz w:val="24"/>
              <w:szCs w:val="24"/>
            </w:rPr>
            <w:t>DİŞ HEKİMLİĞİ SAĞLIK UYGULAMA VE ARAŞTIRMA MERKEZİ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</w:t>
          </w:r>
        </w:p>
        <w:p w14:paraId="4FD25D32" w14:textId="77777777" w:rsidR="00242DB7" w:rsidRPr="004117F0" w:rsidRDefault="00242DB7" w:rsidP="00242DB7">
          <w:pPr>
            <w:spacing w:after="200" w:line="276" w:lineRule="auto"/>
            <w:contextualSpacing/>
            <w:jc w:val="center"/>
            <w:rPr>
              <w:rFonts w:ascii="Calibri" w:eastAsia="Calibri" w:hAnsi="Calibri" w:cs="Times New Roman"/>
              <w:b/>
              <w:sz w:val="24"/>
              <w:szCs w:val="24"/>
            </w:rPr>
          </w:pP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ÖĞRETİM ÜYESİ </w:t>
          </w:r>
          <w:r w:rsidRPr="004117F0">
            <w:rPr>
              <w:rFonts w:ascii="Calibri" w:eastAsia="Calibri" w:hAnsi="Calibri" w:cs="Times New Roman"/>
              <w:b/>
              <w:sz w:val="24"/>
              <w:szCs w:val="24"/>
            </w:rPr>
            <w:t>GÖREV TANIMI</w:t>
          </w:r>
          <w:r>
            <w:rPr>
              <w:rFonts w:ascii="Calibri" w:eastAsia="Calibri" w:hAnsi="Calibri" w:cs="Times New Roman"/>
              <w:b/>
              <w:sz w:val="24"/>
              <w:szCs w:val="24"/>
            </w:rPr>
            <w:t xml:space="preserve"> FORMU</w:t>
          </w:r>
        </w:p>
      </w:tc>
    </w:tr>
    <w:tr w:rsidR="00242DB7" w:rsidRPr="004117F0" w14:paraId="480A2AEE" w14:textId="77777777" w:rsidTr="00255C3A">
      <w:trPr>
        <w:trHeight w:val="111"/>
      </w:trPr>
      <w:tc>
        <w:tcPr>
          <w:tcW w:w="167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482F2F7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noProof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>DOK. KODU</w:t>
          </w:r>
        </w:p>
      </w:tc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AFD1E9" w14:textId="77777777" w:rsidR="00242DB7" w:rsidRPr="004117F0" w:rsidRDefault="00242DB7" w:rsidP="00242DB7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>
            <w:rPr>
              <w:rFonts w:ascii="Arial" w:eastAsia="Calibri" w:hAnsi="Arial" w:cs="Arial"/>
              <w:b/>
              <w:sz w:val="14"/>
              <w:szCs w:val="14"/>
            </w:rPr>
            <w:t>KU.YD.12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14ABDC" w14:textId="77777777" w:rsidR="00242DB7" w:rsidRPr="004117F0" w:rsidRDefault="00242DB7" w:rsidP="00242DB7">
          <w:pPr>
            <w:spacing w:after="200" w:line="276" w:lineRule="auto"/>
            <w:rPr>
              <w:rFonts w:ascii="Arial" w:eastAsia="Calibri" w:hAnsi="Arial" w:cs="Arial"/>
              <w:b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YAY. TRH.</w:t>
          </w:r>
        </w:p>
      </w:tc>
      <w:tc>
        <w:tcPr>
          <w:tcW w:w="10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121D6C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11.08.2021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FFF6D81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TRH.</w:t>
          </w:r>
        </w:p>
      </w:tc>
      <w:tc>
        <w:tcPr>
          <w:tcW w:w="9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18F3B0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sz w:val="14"/>
              <w:szCs w:val="14"/>
            </w:rPr>
            <w:t>20.06.2025</w:t>
          </w:r>
        </w:p>
      </w:tc>
      <w:tc>
        <w:tcPr>
          <w:tcW w:w="84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9496A4D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REV.  NO.</w:t>
          </w:r>
        </w:p>
      </w:tc>
      <w:tc>
        <w:tcPr>
          <w:tcW w:w="56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07FCAC4" w14:textId="77777777" w:rsidR="00242DB7" w:rsidRPr="004117F0" w:rsidRDefault="00242DB7" w:rsidP="00242DB7">
          <w:pPr>
            <w:spacing w:after="200" w:line="276" w:lineRule="auto"/>
            <w:ind w:left="19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bCs/>
              <w:sz w:val="14"/>
              <w:szCs w:val="14"/>
            </w:rPr>
            <w:t>0</w:t>
          </w: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</w:p>
      </w:tc>
      <w:tc>
        <w:tcPr>
          <w:tcW w:w="11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1927CEC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bCs/>
              <w:sz w:val="14"/>
              <w:szCs w:val="14"/>
            </w:rPr>
          </w:pP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SAYFA NO. </w:t>
          </w:r>
        </w:p>
      </w:tc>
      <w:tc>
        <w:tcPr>
          <w:tcW w:w="13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CF3AA9" w14:textId="77777777" w:rsidR="00242DB7" w:rsidRPr="004117F0" w:rsidRDefault="00242DB7" w:rsidP="00242DB7">
          <w:pPr>
            <w:spacing w:after="200" w:line="276" w:lineRule="auto"/>
            <w:rPr>
              <w:rFonts w:ascii="Calibri" w:eastAsia="Calibri" w:hAnsi="Calibri" w:cs="Times New Roman"/>
              <w:b/>
              <w:sz w:val="14"/>
              <w:szCs w:val="14"/>
            </w:rPr>
          </w:pPr>
          <w:r>
            <w:rPr>
              <w:rFonts w:ascii="Calibri" w:eastAsia="Calibri" w:hAnsi="Calibri" w:cs="Times New Roman"/>
              <w:b/>
              <w:bCs/>
              <w:sz w:val="14"/>
              <w:szCs w:val="14"/>
            </w:rPr>
            <w:t>1</w:t>
          </w:r>
          <w:r w:rsidRPr="004117F0">
            <w:rPr>
              <w:rFonts w:ascii="Calibri" w:eastAsia="Calibri" w:hAnsi="Calibri" w:cs="Times New Roman"/>
              <w:b/>
              <w:sz w:val="14"/>
              <w:szCs w:val="14"/>
            </w:rPr>
            <w:t xml:space="preserve"> / </w:t>
          </w:r>
          <w:r>
            <w:rPr>
              <w:rFonts w:ascii="Calibri" w:eastAsia="Calibri" w:hAnsi="Calibri" w:cs="Times New Roman"/>
              <w:b/>
              <w:sz w:val="14"/>
              <w:szCs w:val="14"/>
            </w:rPr>
            <w:t>2</w:t>
          </w:r>
        </w:p>
      </w:tc>
    </w:tr>
  </w:tbl>
  <w:p w14:paraId="39EE9957" w14:textId="77777777" w:rsidR="00242DB7" w:rsidRDefault="00242D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50E3B"/>
    <w:multiLevelType w:val="hybridMultilevel"/>
    <w:tmpl w:val="62D4ED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899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692"/>
    <w:rsid w:val="00242DB7"/>
    <w:rsid w:val="005D337E"/>
    <w:rsid w:val="006D2692"/>
    <w:rsid w:val="006F3A9E"/>
    <w:rsid w:val="008126F3"/>
    <w:rsid w:val="00817FF5"/>
    <w:rsid w:val="00890134"/>
    <w:rsid w:val="008E1BE6"/>
    <w:rsid w:val="00B24699"/>
    <w:rsid w:val="00D279B2"/>
    <w:rsid w:val="00DB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92EE0"/>
  <w15:chartTrackingRefBased/>
  <w15:docId w15:val="{4F8B2F2F-C08C-43A9-B525-EA42228E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9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D2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D269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242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42DB7"/>
  </w:style>
  <w:style w:type="paragraph" w:styleId="AltBilgi">
    <w:name w:val="footer"/>
    <w:basedOn w:val="Normal"/>
    <w:link w:val="AltBilgiChar"/>
    <w:uiPriority w:val="99"/>
    <w:unhideWhenUsed/>
    <w:rsid w:val="00242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42D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anat</dc:creator>
  <cp:keywords/>
  <dc:description/>
  <cp:lastModifiedBy>SEFER TAŞKIN</cp:lastModifiedBy>
  <cp:revision>6</cp:revision>
  <cp:lastPrinted>2024-06-07T12:13:00Z</cp:lastPrinted>
  <dcterms:created xsi:type="dcterms:W3CDTF">2021-08-12T12:21:00Z</dcterms:created>
  <dcterms:modified xsi:type="dcterms:W3CDTF">2026-10-13T07:51:00Z</dcterms:modified>
</cp:coreProperties>
</file>