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28CD0" w14:textId="77777777" w:rsidR="005010A2" w:rsidRPr="00084204" w:rsidRDefault="005010A2" w:rsidP="005010A2">
      <w:pPr>
        <w:autoSpaceDE w:val="0"/>
        <w:autoSpaceDN w:val="0"/>
        <w:adjustRightInd w:val="0"/>
        <w:spacing w:after="0" w:line="240" w:lineRule="auto"/>
        <w:ind w:left="360"/>
        <w:jc w:val="both"/>
        <w:rPr>
          <w:rFonts w:ascii="Aptos" w:eastAsia="Times New Roman" w:hAnsi="Aptos" w:cs="Times New Roman"/>
          <w:b/>
          <w:bCs/>
          <w:kern w:val="0"/>
          <w:sz w:val="24"/>
          <w:szCs w:val="24"/>
          <w:lang w:eastAsia="tr-TR"/>
          <w14:ligatures w14:val="none"/>
        </w:rPr>
      </w:pPr>
    </w:p>
    <w:p w14:paraId="453C920A" w14:textId="55F063A6" w:rsidR="00B6117A" w:rsidRPr="00084204" w:rsidRDefault="0065169E">
      <w:pPr>
        <w:pStyle w:val="ListeParagraf"/>
        <w:numPr>
          <w:ilvl w:val="0"/>
          <w:numId w:val="1"/>
        </w:numPr>
        <w:tabs>
          <w:tab w:val="num" w:pos="426"/>
        </w:tabs>
        <w:suppressAutoHyphens/>
        <w:spacing w:after="0" w:line="240" w:lineRule="auto"/>
        <w:jc w:val="both"/>
        <w:rPr>
          <w:rFonts w:ascii="Aptos" w:hAnsi="Aptos" w:cs="Arial"/>
        </w:rPr>
      </w:pPr>
      <w:r w:rsidRPr="00084204">
        <w:rPr>
          <w:rFonts w:ascii="Aptos" w:hAnsi="Aptos"/>
          <w:b/>
        </w:rPr>
        <w:t xml:space="preserve">BİRİM                                                                      </w:t>
      </w:r>
      <w:r w:rsidRPr="00084204">
        <w:rPr>
          <w:rFonts w:ascii="Aptos" w:hAnsi="Aptos"/>
          <w:b/>
        </w:rPr>
        <w:tab/>
        <w:t xml:space="preserve">    </w:t>
      </w:r>
      <w:r w:rsidR="003F6E35" w:rsidRPr="00084204">
        <w:rPr>
          <w:rFonts w:ascii="Aptos" w:hAnsi="Aptos"/>
          <w:b/>
        </w:rPr>
        <w:t xml:space="preserve">    </w:t>
      </w:r>
      <w:r w:rsidRPr="00084204">
        <w:rPr>
          <w:rFonts w:ascii="Aptos" w:hAnsi="Aptos" w:cs="Arial"/>
          <w:b/>
        </w:rPr>
        <w:t xml:space="preserve">: </w:t>
      </w:r>
      <w:r w:rsidRPr="00084204">
        <w:rPr>
          <w:rFonts w:ascii="Aptos" w:hAnsi="Aptos" w:cs="Arial"/>
          <w:bCs/>
        </w:rPr>
        <w:t>Gülhane Diş Hekimliği SUAM</w:t>
      </w:r>
    </w:p>
    <w:p w14:paraId="7DC122D3" w14:textId="48C29A33" w:rsidR="005912A7" w:rsidRPr="00084204" w:rsidRDefault="0065169E">
      <w:pPr>
        <w:numPr>
          <w:ilvl w:val="0"/>
          <w:numId w:val="1"/>
        </w:numPr>
        <w:suppressAutoHyphens/>
        <w:autoSpaceDE w:val="0"/>
        <w:autoSpaceDN w:val="0"/>
        <w:adjustRightInd w:val="0"/>
        <w:spacing w:after="0" w:line="240" w:lineRule="auto"/>
        <w:jc w:val="both"/>
        <w:rPr>
          <w:rFonts w:ascii="Aptos" w:eastAsia="Times New Roman" w:hAnsi="Aptos" w:cs="Times New Roman"/>
          <w:bCs/>
          <w:kern w:val="0"/>
          <w:lang w:eastAsia="tr-TR"/>
          <w14:ligatures w14:val="none"/>
        </w:rPr>
      </w:pPr>
      <w:r w:rsidRPr="00084204">
        <w:rPr>
          <w:rFonts w:ascii="Aptos" w:hAnsi="Aptos" w:cs="Arial"/>
          <w:b/>
        </w:rPr>
        <w:t>BAĞLI OLDUĞU ÜST</w:t>
      </w:r>
      <w:r w:rsidRPr="00084204">
        <w:rPr>
          <w:rFonts w:ascii="Aptos" w:hAnsi="Aptos" w:cs="Arial"/>
        </w:rPr>
        <w:t xml:space="preserve"> </w:t>
      </w:r>
      <w:r w:rsidRPr="00084204">
        <w:rPr>
          <w:rFonts w:ascii="Aptos" w:hAnsi="Aptos" w:cs="Arial"/>
          <w:b/>
        </w:rPr>
        <w:t xml:space="preserve">BİRİMLER                  </w:t>
      </w:r>
      <w:r w:rsidRPr="00084204">
        <w:rPr>
          <w:rFonts w:ascii="Aptos" w:hAnsi="Aptos" w:cs="Arial"/>
          <w:b/>
        </w:rPr>
        <w:tab/>
        <w:t xml:space="preserve">    </w:t>
      </w:r>
      <w:r w:rsidR="003F6E35" w:rsidRPr="00084204">
        <w:rPr>
          <w:rFonts w:ascii="Aptos" w:hAnsi="Aptos" w:cs="Arial"/>
          <w:b/>
        </w:rPr>
        <w:t xml:space="preserve">    </w:t>
      </w:r>
      <w:r w:rsidRPr="00084204">
        <w:rPr>
          <w:rFonts w:ascii="Aptos" w:hAnsi="Aptos" w:cs="Arial"/>
          <w:b/>
        </w:rPr>
        <w:t>:</w:t>
      </w:r>
      <w:r w:rsidRPr="00084204">
        <w:rPr>
          <w:rFonts w:ascii="Aptos" w:hAnsi="Aptos" w:cs="Arial"/>
          <w:bCs/>
        </w:rPr>
        <w:t xml:space="preserve"> </w:t>
      </w:r>
      <w:r w:rsidR="00FE2C14" w:rsidRPr="00084204">
        <w:rPr>
          <w:rFonts w:ascii="Aptos" w:eastAsia="Times New Roman" w:hAnsi="Aptos" w:cs="Times New Roman"/>
          <w:bCs/>
          <w:kern w:val="0"/>
          <w:lang w:eastAsia="tr-TR"/>
          <w14:ligatures w14:val="none"/>
        </w:rPr>
        <w:t>Enfeksiyon Kontrol Komitesi</w:t>
      </w:r>
      <w:r w:rsidR="005912A7" w:rsidRPr="00084204">
        <w:rPr>
          <w:rFonts w:ascii="Aptos" w:eastAsia="Times New Roman" w:hAnsi="Aptos" w:cs="Times New Roman"/>
          <w:bCs/>
          <w:kern w:val="0"/>
          <w:lang w:eastAsia="tr-TR"/>
          <w14:ligatures w14:val="none"/>
        </w:rPr>
        <w:t xml:space="preserve"> </w:t>
      </w:r>
      <w:r w:rsidR="00FE2C14" w:rsidRPr="00084204">
        <w:rPr>
          <w:rFonts w:ascii="Aptos" w:eastAsia="Times New Roman" w:hAnsi="Aptos" w:cs="Times New Roman"/>
          <w:bCs/>
          <w:kern w:val="0"/>
          <w:lang w:eastAsia="tr-TR"/>
          <w14:ligatures w14:val="none"/>
        </w:rPr>
        <w:t>B</w:t>
      </w:r>
      <w:r w:rsidR="005912A7" w:rsidRPr="00084204">
        <w:rPr>
          <w:rFonts w:ascii="Aptos" w:eastAsia="Times New Roman" w:hAnsi="Aptos" w:cs="Times New Roman"/>
          <w:bCs/>
          <w:kern w:val="0"/>
          <w:lang w:eastAsia="tr-TR"/>
          <w14:ligatures w14:val="none"/>
        </w:rPr>
        <w:t>aşkanı</w:t>
      </w:r>
      <w:r w:rsidR="008B6394">
        <w:rPr>
          <w:rFonts w:ascii="Aptos" w:eastAsia="Times New Roman" w:hAnsi="Aptos" w:cs="Times New Roman"/>
          <w:bCs/>
          <w:kern w:val="0"/>
          <w:lang w:eastAsia="tr-TR"/>
          <w14:ligatures w14:val="none"/>
        </w:rPr>
        <w:t>, Başhekim</w:t>
      </w:r>
    </w:p>
    <w:p w14:paraId="21F8F064" w14:textId="77777777" w:rsidR="005912A7" w:rsidRPr="00084204" w:rsidRDefault="0065169E">
      <w:pPr>
        <w:numPr>
          <w:ilvl w:val="0"/>
          <w:numId w:val="1"/>
        </w:numPr>
        <w:suppressAutoHyphens/>
        <w:autoSpaceDE w:val="0"/>
        <w:autoSpaceDN w:val="0"/>
        <w:adjustRightInd w:val="0"/>
        <w:spacing w:after="0" w:line="240" w:lineRule="auto"/>
        <w:rPr>
          <w:rFonts w:ascii="Aptos" w:eastAsia="Times New Roman" w:hAnsi="Aptos" w:cs="Times New Roman"/>
          <w:bCs/>
          <w:kern w:val="0"/>
          <w:lang w:eastAsia="tr-TR"/>
          <w14:ligatures w14:val="none"/>
        </w:rPr>
      </w:pPr>
      <w:r w:rsidRPr="00084204">
        <w:rPr>
          <w:rFonts w:ascii="Aptos" w:hAnsi="Aptos" w:cs="Arial"/>
          <w:b/>
        </w:rPr>
        <w:t>KENDİSİNE BAĞLI BİRİMLER</w:t>
      </w:r>
      <w:r w:rsidRPr="00084204">
        <w:rPr>
          <w:rFonts w:ascii="Aptos" w:hAnsi="Aptos" w:cs="Arial"/>
          <w:b/>
        </w:rPr>
        <w:tab/>
      </w:r>
      <w:r w:rsidRPr="00084204">
        <w:rPr>
          <w:rFonts w:ascii="Aptos" w:hAnsi="Aptos" w:cs="Arial"/>
          <w:b/>
        </w:rPr>
        <w:tab/>
        <w:t xml:space="preserve">  </w:t>
      </w:r>
      <w:r w:rsidR="003F6E35" w:rsidRPr="00084204">
        <w:rPr>
          <w:rFonts w:ascii="Aptos" w:hAnsi="Aptos" w:cs="Arial"/>
          <w:b/>
        </w:rPr>
        <w:t xml:space="preserve">    </w:t>
      </w:r>
      <w:r w:rsidRPr="00084204">
        <w:rPr>
          <w:rFonts w:ascii="Aptos" w:hAnsi="Aptos" w:cs="Arial"/>
          <w:b/>
        </w:rPr>
        <w:t xml:space="preserve"> </w:t>
      </w:r>
      <w:r w:rsidR="00FE2C14" w:rsidRPr="00084204">
        <w:rPr>
          <w:rFonts w:ascii="Aptos" w:hAnsi="Aptos" w:cs="Arial"/>
          <w:b/>
        </w:rPr>
        <w:tab/>
        <w:t xml:space="preserve">       </w:t>
      </w:r>
      <w:r w:rsidRPr="00084204">
        <w:rPr>
          <w:rFonts w:ascii="Aptos" w:hAnsi="Aptos" w:cs="Arial"/>
          <w:b/>
        </w:rPr>
        <w:t xml:space="preserve"> : </w:t>
      </w:r>
      <w:r w:rsidR="005912A7" w:rsidRPr="00084204">
        <w:rPr>
          <w:rFonts w:ascii="Aptos" w:hAnsi="Aptos" w:cs="Arial"/>
          <w:bCs/>
        </w:rPr>
        <w:t xml:space="preserve">Enfeksiyon Kontrol </w:t>
      </w:r>
      <w:r w:rsidR="005912A7" w:rsidRPr="00084204">
        <w:rPr>
          <w:rFonts w:ascii="Aptos" w:eastAsia="Times New Roman" w:hAnsi="Aptos" w:cs="Times New Roman"/>
          <w:bCs/>
          <w:kern w:val="0"/>
          <w:lang w:eastAsia="tr-TR"/>
          <w14:ligatures w14:val="none"/>
        </w:rPr>
        <w:t>Komitesi Hemşiresi,</w:t>
      </w:r>
    </w:p>
    <w:p w14:paraId="1E666265" w14:textId="7A846513" w:rsidR="0065169E" w:rsidRPr="00084204" w:rsidRDefault="005912A7" w:rsidP="005912A7">
      <w:pPr>
        <w:suppressAutoHyphens/>
        <w:autoSpaceDE w:val="0"/>
        <w:autoSpaceDN w:val="0"/>
        <w:adjustRightInd w:val="0"/>
        <w:spacing w:after="0" w:line="240" w:lineRule="auto"/>
        <w:ind w:left="720"/>
        <w:rPr>
          <w:rFonts w:ascii="Aptos" w:eastAsia="Times New Roman" w:hAnsi="Aptos" w:cs="Times New Roman"/>
          <w:bCs/>
          <w:kern w:val="0"/>
          <w:lang w:eastAsia="tr-TR"/>
          <w14:ligatures w14:val="none"/>
        </w:rPr>
      </w:pPr>
      <w:r w:rsidRPr="00084204">
        <w:rPr>
          <w:rFonts w:ascii="Aptos" w:hAnsi="Aptos" w:cs="Arial"/>
          <w:b/>
        </w:rPr>
        <w:t xml:space="preserve">                                                                                                        </w:t>
      </w:r>
      <w:r w:rsidRPr="00084204">
        <w:rPr>
          <w:rFonts w:ascii="Aptos" w:eastAsia="Times New Roman" w:hAnsi="Aptos" w:cs="Times New Roman"/>
          <w:bCs/>
          <w:kern w:val="0"/>
          <w:lang w:eastAsia="tr-TR"/>
          <w14:ligatures w14:val="none"/>
        </w:rPr>
        <w:t xml:space="preserve"> Enfeksiyon Kontrol Komitesi Sekreteryası</w:t>
      </w:r>
    </w:p>
    <w:p w14:paraId="3CE31F4B" w14:textId="2E435BA8" w:rsidR="0065169E" w:rsidRPr="00084204" w:rsidRDefault="0065169E">
      <w:pPr>
        <w:pStyle w:val="ListeParagraf"/>
        <w:numPr>
          <w:ilvl w:val="0"/>
          <w:numId w:val="2"/>
        </w:numPr>
        <w:tabs>
          <w:tab w:val="num" w:pos="426"/>
        </w:tabs>
        <w:suppressAutoHyphens/>
        <w:autoSpaceDE w:val="0"/>
        <w:autoSpaceDN w:val="0"/>
        <w:adjustRightInd w:val="0"/>
        <w:spacing w:after="0" w:line="240" w:lineRule="auto"/>
        <w:jc w:val="both"/>
        <w:rPr>
          <w:rFonts w:ascii="Aptos" w:eastAsia="Times New Roman" w:hAnsi="Aptos" w:cs="Times New Roman"/>
          <w:bCs/>
          <w:kern w:val="0"/>
          <w:lang w:eastAsia="tr-TR"/>
          <w14:ligatures w14:val="none"/>
        </w:rPr>
      </w:pPr>
      <w:r w:rsidRPr="00084204">
        <w:rPr>
          <w:rFonts w:ascii="Aptos" w:hAnsi="Aptos" w:cs="Arial"/>
          <w:b/>
        </w:rPr>
        <w:t xml:space="preserve">OLMADIĞINDA YERİNE VEKÂLET EDECEK   </w:t>
      </w:r>
      <w:r w:rsidR="00FE2C14" w:rsidRPr="00084204">
        <w:rPr>
          <w:rFonts w:ascii="Aptos" w:hAnsi="Aptos" w:cs="Arial"/>
          <w:b/>
        </w:rPr>
        <w:t xml:space="preserve">         </w:t>
      </w:r>
      <w:r w:rsidRPr="00084204">
        <w:rPr>
          <w:rFonts w:ascii="Aptos" w:hAnsi="Aptos" w:cs="Arial"/>
          <w:b/>
          <w:bCs/>
        </w:rPr>
        <w:t>:</w:t>
      </w:r>
      <w:r w:rsidR="002B32F0" w:rsidRPr="00084204">
        <w:rPr>
          <w:rFonts w:ascii="Aptos" w:hAnsi="Aptos" w:cs="Arial"/>
          <w:b/>
          <w:bCs/>
        </w:rPr>
        <w:t xml:space="preserve"> </w:t>
      </w:r>
      <w:r w:rsidR="005912A7" w:rsidRPr="00084204">
        <w:rPr>
          <w:rFonts w:ascii="Aptos" w:hAnsi="Aptos" w:cs="Arial"/>
        </w:rPr>
        <w:t xml:space="preserve">Başhekim </w:t>
      </w:r>
      <w:r w:rsidR="002B32F0" w:rsidRPr="00084204">
        <w:rPr>
          <w:rFonts w:ascii="Aptos" w:eastAsia="Times New Roman" w:hAnsi="Aptos" w:cs="Times New Roman"/>
          <w:bCs/>
          <w:kern w:val="0"/>
          <w:lang w:eastAsia="tr-TR"/>
          <w14:ligatures w14:val="none"/>
        </w:rPr>
        <w:t>Tarafından Belirlenir</w:t>
      </w:r>
      <w:r w:rsidR="00B6117A" w:rsidRPr="00084204">
        <w:rPr>
          <w:rFonts w:ascii="Aptos" w:hAnsi="Aptos" w:cs="Arial"/>
          <w:b/>
          <w:bCs/>
        </w:rPr>
        <w:t xml:space="preserve"> </w:t>
      </w:r>
    </w:p>
    <w:p w14:paraId="041B8AAB" w14:textId="0EC7C148" w:rsidR="0065169E" w:rsidRPr="00084204" w:rsidRDefault="00B6117A">
      <w:pPr>
        <w:pStyle w:val="ListeParagraf"/>
        <w:numPr>
          <w:ilvl w:val="0"/>
          <w:numId w:val="2"/>
        </w:numPr>
        <w:tabs>
          <w:tab w:val="num" w:pos="426"/>
        </w:tabs>
        <w:suppressAutoHyphens/>
        <w:spacing w:after="0" w:line="240" w:lineRule="auto"/>
        <w:rPr>
          <w:rFonts w:ascii="Aptos" w:hAnsi="Aptos" w:cs="Arial"/>
        </w:rPr>
      </w:pPr>
      <w:r w:rsidRPr="00084204">
        <w:rPr>
          <w:rFonts w:ascii="Aptos" w:eastAsia="Times New Roman" w:hAnsi="Aptos" w:cs="Times New Roman"/>
          <w:b/>
          <w:bCs/>
          <w:kern w:val="0"/>
          <w:lang w:eastAsia="tr-TR"/>
          <w14:ligatures w14:val="none"/>
        </w:rPr>
        <w:t>GÖREV</w:t>
      </w:r>
      <w:r w:rsidR="001F0572" w:rsidRPr="00084204">
        <w:rPr>
          <w:rFonts w:ascii="Aptos" w:eastAsia="Times New Roman" w:hAnsi="Aptos" w:cs="Times New Roman"/>
          <w:b/>
          <w:bCs/>
          <w:kern w:val="0"/>
          <w:lang w:eastAsia="tr-TR"/>
          <w14:ligatures w14:val="none"/>
        </w:rPr>
        <w:t xml:space="preserve"> YETKİ VE SORUMLULUKLARI</w:t>
      </w:r>
      <w:r w:rsidR="001F0572" w:rsidRPr="00084204">
        <w:rPr>
          <w:rFonts w:ascii="Aptos" w:eastAsia="Times New Roman" w:hAnsi="Aptos" w:cs="Times New Roman"/>
          <w:b/>
          <w:bCs/>
          <w:kern w:val="0"/>
          <w:lang w:eastAsia="tr-TR"/>
          <w14:ligatures w14:val="none"/>
        </w:rPr>
        <w:tab/>
        <w:t xml:space="preserve">        </w:t>
      </w:r>
      <w:r w:rsidRPr="00084204">
        <w:rPr>
          <w:rFonts w:ascii="Aptos" w:eastAsia="Times New Roman" w:hAnsi="Aptos" w:cs="Times New Roman"/>
          <w:b/>
          <w:bCs/>
          <w:kern w:val="0"/>
          <w:lang w:eastAsia="tr-TR"/>
          <w14:ligatures w14:val="none"/>
        </w:rPr>
        <w:t>:</w:t>
      </w:r>
    </w:p>
    <w:p w14:paraId="40D36E7C" w14:textId="77777777" w:rsidR="004C2B32" w:rsidRPr="00084204" w:rsidRDefault="004C2B32" w:rsidP="003259AC">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p>
    <w:p w14:paraId="25F725DB" w14:textId="0BCA5F17" w:rsidR="001D7AE8" w:rsidRPr="00084204" w:rsidRDefault="005912A7" w:rsidP="005912A7">
      <w:pPr>
        <w:pStyle w:val="ListeParagraf"/>
        <w:autoSpaceDE w:val="0"/>
        <w:autoSpaceDN w:val="0"/>
        <w:adjustRightInd w:val="0"/>
        <w:spacing w:after="0" w:line="240" w:lineRule="auto"/>
        <w:rPr>
          <w:rFonts w:ascii="Aptos" w:hAnsi="Aptos" w:cs="Arial"/>
          <w:b/>
        </w:rPr>
      </w:pPr>
      <w:r w:rsidRPr="00084204">
        <w:rPr>
          <w:rFonts w:ascii="Aptos" w:hAnsi="Aptos" w:cs="Arial"/>
          <w:b/>
        </w:rPr>
        <w:t>5.1.</w:t>
      </w:r>
      <w:r w:rsidR="001D7AE8" w:rsidRPr="00084204">
        <w:rPr>
          <w:rFonts w:ascii="Aptos" w:hAnsi="Aptos" w:cs="Arial"/>
          <w:b/>
        </w:rPr>
        <w:t>GÖREV</w:t>
      </w:r>
      <w:r w:rsidR="001F0572" w:rsidRPr="00084204">
        <w:rPr>
          <w:rFonts w:ascii="Aptos" w:hAnsi="Aptos" w:cs="Arial"/>
          <w:b/>
        </w:rPr>
        <w:t>LERİ</w:t>
      </w:r>
    </w:p>
    <w:p w14:paraId="157417FB"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Komitesi tarafından belirlenen enfeksiyonların önlenmesi ve kontrolü programının oluşturulması, uygulanması, izlenmesi ve geliştirilmesine katkı sağlar.</w:t>
      </w:r>
    </w:p>
    <w:p w14:paraId="21C8AE5C"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Merkezin özellikleri, hasta profili ve hizmet süreçlerini dikkate alarak enfeksiyon risklerinin değerlendirilmesine katılır.</w:t>
      </w:r>
    </w:p>
    <w:p w14:paraId="2AD5BF6A"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Hemşiresi ile düzenli olarak bir araya gelerek yürütülen çalışmaları değerlendirir ve gerekli tıbbi önerilerde bulunur.</w:t>
      </w:r>
    </w:p>
    <w:p w14:paraId="0277BBF5"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göstergelerinin izlenmesine, analiz edilmesine ve sonuçların ilgili birimlerle paylaşılmasına katkı sağlar.</w:t>
      </w:r>
    </w:p>
    <w:p w14:paraId="46726518"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oranlarında veya enfeksiyon riski açısından önemli değişiklikler meydana geldiğinde gerekli değerlendirmelerin yapılmasını sağlar.</w:t>
      </w:r>
    </w:p>
    <w:p w14:paraId="2D9D2150"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salgını veya salgın şüphesi durumunda kaynağın araştırılması, gerekli kontrol önlemlerinin belirlenmesi ve uygulanması çalışmalarını başlatır ve ilgili ekiplerle koordineli olarak yürütür.</w:t>
      </w:r>
    </w:p>
    <w:p w14:paraId="0013D182"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önlemlerinin uygulanması konusunda klinik ve idari birimlere bilimsel ve tıbbi danışmanlık sağlar.</w:t>
      </w:r>
    </w:p>
    <w:p w14:paraId="13591ABB"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İzolasyon önlemlerinin belirlenmesi ve uygulanmasına yönelik çalışmalara katkı sağlar.</w:t>
      </w:r>
    </w:p>
    <w:p w14:paraId="5C633BBE"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El hijyeni uygulamalarının geliştirilmesi, izlenmesi ve uyumun artırılmasına yönelik çalışmalara katkı sağlar.</w:t>
      </w:r>
    </w:p>
    <w:p w14:paraId="65F7DE47"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Sterilizasyon, dezenfeksiyon, antisepsi ve asepsi uygulamalarının enfeksiyon kontrol ilkelerine uygunluğunun değerlendirilmesine katkı sağlar.</w:t>
      </w:r>
    </w:p>
    <w:p w14:paraId="711733E4"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Diş hekimliği hizmetlerinde kullanılan tıbbi cihaz, alet ve ekipmanların enfeksiyon kontrolü açısından güvenli kullanımına yönelik süreçleri değerlendirir.</w:t>
      </w:r>
    </w:p>
    <w:p w14:paraId="222E9376"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Merkezi Sterilizasyon Ünitesi ve ilgili birimlerin enfeksiyon kontrol uygulamalarını izler; tespit edilen uygunsuzlukların giderilmesine yönelik önerilerde bulunur.</w:t>
      </w:r>
    </w:p>
    <w:p w14:paraId="6FDBE36A"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Ameliyathane ve diğer özellikli alanlarda enfeksiyon kontrol önlemlerinin uygulanmasını değerlendirir.</w:t>
      </w:r>
    </w:p>
    <w:p w14:paraId="61B059A2"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Tıbbi atık, evsel atık, kesici-delici aletler, temizlik, dezenfeksiyon ve çevre hijyeni süreçlerinin enfeksiyon kontrolü açısından değerlendirilmesine katkı sağlar.</w:t>
      </w:r>
    </w:p>
    <w:p w14:paraId="456B8D11"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Sağlık çalışanlarının mesleki enfeksiyon risklerinin değerlendirilmesine ve gerekli koruyucu önlemlerin alınmasına katkı sağlar.</w:t>
      </w:r>
    </w:p>
    <w:p w14:paraId="4A0FB09F"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Çalışanların bağışıklama, profilaksi ve mesleki maruziyetler konusunda bilgilendirilmesine yönelik çalışmalara katılır.</w:t>
      </w:r>
    </w:p>
    <w:p w14:paraId="56F7AFBB"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lastRenderedPageBreak/>
        <w:t>Kesici-delici alet yaralanmaları ve diğer mesleki maruziyetlerin enfeksiyon kontrolü açısından değerlendirilmesini ve gerekli tıbbi yönlendirmelerin yapılmasını sağlar.</w:t>
      </w:r>
    </w:p>
    <w:p w14:paraId="771D8F51"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Antibiyotiklerin akılcı kullanımına yönelik Enfeksiyon Kontrol Komitesi çalışmalarına katkı sağlar.</w:t>
      </w:r>
    </w:p>
    <w:p w14:paraId="44101654"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Mikrobiyoloji laboratuvarı sonuçları ve ilgili enfeksiyon verilerinin değerlendirilmesinde ilgili birimlerle iş birliği yapar.</w:t>
      </w:r>
    </w:p>
    <w:p w14:paraId="383570C1"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kontrolü konusunda sağlık çalışanlarına yönelik hizmet içi eğitimlerin planlanması ve gerçekleştirilmesine katkı sağlar.</w:t>
      </w:r>
    </w:p>
    <w:p w14:paraId="75336697"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eğitimlerinin etkinliğini değerlendirir ve gerekli iyileştirmelerin yapılmasını önerir.</w:t>
      </w:r>
    </w:p>
    <w:p w14:paraId="4FF39DD3"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uygulamalarında tespit edilen uygunsuzlukları ilgili birimlere bildirir ve düzeltici/iyileştirici faaliyetlerin başlatılmasına katkı sağlar.</w:t>
      </w:r>
    </w:p>
    <w:p w14:paraId="4FFA81F1"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uygulamalarına ilişkin denetim ve değerlendirme sonuçlarını Enfeksiyon Kontrol Komitesine ve gerektiğinde Merkez yönetimine raporlar.</w:t>
      </w:r>
    </w:p>
    <w:p w14:paraId="5857CFAB"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faaliyetlerinin kalite yönetim sistemi ve SAS gereklilikleri ile uyumlu yürütülmesine katkı sağlar.</w:t>
      </w:r>
    </w:p>
    <w:p w14:paraId="3BC6BA26"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süreçlerine ilişkin politika, prosedür, talimat, rehber ve formların hazırlanması ve güncellenmesine bilimsel katkı sağlar.</w:t>
      </w:r>
    </w:p>
    <w:p w14:paraId="51E01447"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Güncel ulusal ve uluslararası bilimsel rehberleri takip ederek gerekli durumlarda Merkez uygulamalarının güncellenmesini önerir.</w:t>
      </w:r>
    </w:p>
    <w:p w14:paraId="1C76C4C8"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komitesi toplantılarına katılır; gündeme ilişkin bilimsel görüş ve öneriler sunar.</w:t>
      </w:r>
    </w:p>
    <w:p w14:paraId="1367F018"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faaliyetlerine ilişkin yıllık değerlendirme ve raporlama çalışmalarına katkı sağlar.</w:t>
      </w:r>
    </w:p>
    <w:p w14:paraId="15728E7B"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alanında tespit edilen risklerin Merkezin risk yönetim sistemi içerisinde değerlendirilmesine katkı sağlar.</w:t>
      </w:r>
    </w:p>
    <w:p w14:paraId="66D0BC47"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uygulamalarında sürekliliğin sağlanması, hasta ve çalışan güvenliğinin geliştirilmesi ve sürekli iyileştirme faaliyetlerinin yürütülmesine katkıda bulunur.</w:t>
      </w:r>
    </w:p>
    <w:p w14:paraId="70D3E773" w14:textId="77777777" w:rsidR="001D7AE8" w:rsidRPr="00084204" w:rsidRDefault="001D7AE8">
      <w:pPr>
        <w:numPr>
          <w:ilvl w:val="0"/>
          <w:numId w:val="3"/>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Görevi kapsamında kendisine verilen diğer enfeksiyon kontrol görevlerini ilgili mevzuat, Merkez düzenlemeleri ve Enfeksiyon Kontrol Komitesi kararları doğrultusunda yerine getirir.</w:t>
      </w:r>
    </w:p>
    <w:p w14:paraId="2FE3D993" w14:textId="77777777" w:rsidR="005912A7" w:rsidRPr="00084204" w:rsidRDefault="005912A7" w:rsidP="001D7AE8">
      <w:pPr>
        <w:autoSpaceDE w:val="0"/>
        <w:autoSpaceDN w:val="0"/>
        <w:adjustRightInd w:val="0"/>
        <w:spacing w:after="0" w:line="240" w:lineRule="auto"/>
        <w:ind w:left="360"/>
        <w:jc w:val="both"/>
        <w:rPr>
          <w:rFonts w:ascii="Aptos" w:eastAsia="Times New Roman" w:hAnsi="Aptos" w:cs="Times New Roman"/>
          <w:b/>
          <w:bCs/>
          <w:kern w:val="0"/>
          <w:sz w:val="24"/>
          <w:szCs w:val="24"/>
          <w:lang w:eastAsia="tr-TR"/>
          <w14:ligatures w14:val="none"/>
        </w:rPr>
      </w:pPr>
    </w:p>
    <w:p w14:paraId="0C632A0E" w14:textId="7467097C" w:rsidR="001D7AE8" w:rsidRPr="00084204" w:rsidRDefault="005912A7" w:rsidP="001D7AE8">
      <w:pPr>
        <w:autoSpaceDE w:val="0"/>
        <w:autoSpaceDN w:val="0"/>
        <w:adjustRightInd w:val="0"/>
        <w:spacing w:after="0" w:line="240" w:lineRule="auto"/>
        <w:ind w:left="360"/>
        <w:jc w:val="both"/>
        <w:rPr>
          <w:rFonts w:ascii="Aptos" w:eastAsia="Times New Roman" w:hAnsi="Aptos" w:cs="Times New Roman"/>
          <w:b/>
          <w:bCs/>
          <w:kern w:val="0"/>
          <w:sz w:val="24"/>
          <w:szCs w:val="24"/>
          <w:lang w:eastAsia="tr-TR"/>
          <w14:ligatures w14:val="none"/>
        </w:rPr>
      </w:pPr>
      <w:r w:rsidRPr="00084204">
        <w:rPr>
          <w:rFonts w:ascii="Aptos" w:eastAsia="Times New Roman" w:hAnsi="Aptos" w:cs="Times New Roman"/>
          <w:b/>
          <w:bCs/>
          <w:kern w:val="0"/>
          <w:sz w:val="24"/>
          <w:szCs w:val="24"/>
          <w:lang w:eastAsia="tr-TR"/>
          <w14:ligatures w14:val="none"/>
        </w:rPr>
        <w:t xml:space="preserve">5.2. </w:t>
      </w:r>
      <w:r w:rsidR="001D7AE8" w:rsidRPr="00084204">
        <w:rPr>
          <w:rFonts w:ascii="Aptos" w:eastAsia="Times New Roman" w:hAnsi="Aptos" w:cs="Times New Roman"/>
          <w:b/>
          <w:bCs/>
          <w:kern w:val="0"/>
          <w:sz w:val="24"/>
          <w:szCs w:val="24"/>
          <w:lang w:eastAsia="tr-TR"/>
          <w14:ligatures w14:val="none"/>
        </w:rPr>
        <w:t>YETKİLERİ</w:t>
      </w:r>
    </w:p>
    <w:p w14:paraId="5351178D" w14:textId="77777777" w:rsidR="001D7AE8" w:rsidRPr="00084204" w:rsidRDefault="001D7AE8">
      <w:pPr>
        <w:numPr>
          <w:ilvl w:val="0"/>
          <w:numId w:val="4"/>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kontrolü açısından gerekli gördüğü durumlarda ilgili birimlerden bilgi ve belge istemek.</w:t>
      </w:r>
    </w:p>
    <w:p w14:paraId="69016C77" w14:textId="77777777" w:rsidR="001D7AE8" w:rsidRPr="00084204" w:rsidRDefault="001D7AE8">
      <w:pPr>
        <w:numPr>
          <w:ilvl w:val="0"/>
          <w:numId w:val="4"/>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uygulamalarını yerinde değerlendirmek ve uygunsuzlukları tespit etmek.</w:t>
      </w:r>
    </w:p>
    <w:p w14:paraId="76AAEED0" w14:textId="77777777" w:rsidR="001D7AE8" w:rsidRPr="00084204" w:rsidRDefault="001D7AE8">
      <w:pPr>
        <w:numPr>
          <w:ilvl w:val="0"/>
          <w:numId w:val="4"/>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Hasta ve çalışan güvenliği açısından enfeksiyon riski oluşturan durumları ilgili birim yöneticilerine ve Enfeksiyon Kontrol Komitesine bildirmek.</w:t>
      </w:r>
    </w:p>
    <w:p w14:paraId="16989CBF" w14:textId="77777777" w:rsidR="001D7AE8" w:rsidRPr="00084204" w:rsidRDefault="001D7AE8">
      <w:pPr>
        <w:numPr>
          <w:ilvl w:val="0"/>
          <w:numId w:val="4"/>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Gerekli gördüğü durumlarda enfeksiyon kontrol önlemlerinin artırılmasını önermek.</w:t>
      </w:r>
    </w:p>
    <w:p w14:paraId="77C21689" w14:textId="77777777" w:rsidR="001D7AE8" w:rsidRPr="00084204" w:rsidRDefault="001D7AE8">
      <w:pPr>
        <w:numPr>
          <w:ilvl w:val="0"/>
          <w:numId w:val="4"/>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Salgın veya salgın şüphesi durumunda gerekli inceleme ve değerlendirmelerin başlatılmasını önermek ve yürütülen çalışmalara katılmak.</w:t>
      </w:r>
    </w:p>
    <w:p w14:paraId="6BE78D16" w14:textId="77777777" w:rsidR="001D7AE8" w:rsidRPr="00084204" w:rsidRDefault="001D7AE8">
      <w:pPr>
        <w:numPr>
          <w:ilvl w:val="0"/>
          <w:numId w:val="4"/>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lastRenderedPageBreak/>
        <w:t>Enfeksiyon kontrol uygulamalarına ilişkin eğitim, denetim, izlem ve iyileştirme faaliyetlerine katılmak.</w:t>
      </w:r>
    </w:p>
    <w:p w14:paraId="2D1C86FF" w14:textId="77777777" w:rsidR="001D7AE8" w:rsidRPr="00084204" w:rsidRDefault="001D7AE8">
      <w:pPr>
        <w:numPr>
          <w:ilvl w:val="0"/>
          <w:numId w:val="4"/>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kontrolü ile ilgili konularda Enfeksiyon Kontrol Komitesine ve Merkez yönetimine bilimsel görüş ve öneriler sunmak.</w:t>
      </w:r>
    </w:p>
    <w:p w14:paraId="3AD95CBD" w14:textId="77777777" w:rsidR="005912A7" w:rsidRPr="00084204" w:rsidRDefault="001D7AE8">
      <w:pPr>
        <w:numPr>
          <w:ilvl w:val="0"/>
          <w:numId w:val="4"/>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Görev alanı kapsamında ilgili komite, kurul, komisyon ve çalışma ekiplerinin faaliyetlerine katılmak.</w:t>
      </w:r>
    </w:p>
    <w:p w14:paraId="085643D6" w14:textId="77777777" w:rsidR="005912A7" w:rsidRPr="006D1742" w:rsidRDefault="005912A7" w:rsidP="005912A7">
      <w:pPr>
        <w:autoSpaceDE w:val="0"/>
        <w:autoSpaceDN w:val="0"/>
        <w:adjustRightInd w:val="0"/>
        <w:spacing w:after="0" w:line="240" w:lineRule="auto"/>
        <w:ind w:left="360"/>
        <w:rPr>
          <w:rFonts w:ascii="Aptos" w:eastAsia="Times New Roman" w:hAnsi="Aptos" w:cs="Times New Roman"/>
          <w:bCs/>
          <w:kern w:val="0"/>
          <w:sz w:val="12"/>
          <w:szCs w:val="12"/>
          <w:lang w:eastAsia="tr-TR"/>
          <w14:ligatures w14:val="none"/>
        </w:rPr>
      </w:pPr>
    </w:p>
    <w:p w14:paraId="1AB91CEC" w14:textId="785E4EB4" w:rsidR="005912A7" w:rsidRPr="00084204" w:rsidRDefault="005912A7" w:rsidP="005912A7">
      <w:pPr>
        <w:autoSpaceDE w:val="0"/>
        <w:autoSpaceDN w:val="0"/>
        <w:adjustRightInd w:val="0"/>
        <w:spacing w:after="0" w:line="240" w:lineRule="auto"/>
        <w:ind w:left="360"/>
        <w:rPr>
          <w:rFonts w:ascii="Aptos" w:eastAsia="Times New Roman" w:hAnsi="Aptos" w:cs="Times New Roman"/>
          <w:b/>
          <w:kern w:val="0"/>
          <w:sz w:val="24"/>
          <w:szCs w:val="24"/>
          <w:lang w:eastAsia="tr-TR"/>
          <w14:ligatures w14:val="none"/>
        </w:rPr>
      </w:pPr>
      <w:r w:rsidRPr="00084204">
        <w:rPr>
          <w:rFonts w:ascii="Aptos" w:eastAsia="Times New Roman" w:hAnsi="Aptos" w:cs="Times New Roman"/>
          <w:b/>
          <w:kern w:val="0"/>
          <w:sz w:val="24"/>
          <w:szCs w:val="24"/>
          <w:lang w:eastAsia="tr-TR"/>
          <w14:ligatures w14:val="none"/>
        </w:rPr>
        <w:t>5.3. SORUMLULUK</w:t>
      </w:r>
      <w:r w:rsidR="00084204">
        <w:rPr>
          <w:rFonts w:ascii="Aptos" w:eastAsia="Times New Roman" w:hAnsi="Aptos" w:cs="Times New Roman"/>
          <w:b/>
          <w:kern w:val="0"/>
          <w:sz w:val="24"/>
          <w:szCs w:val="24"/>
          <w:lang w:eastAsia="tr-TR"/>
          <w14:ligatures w14:val="none"/>
        </w:rPr>
        <w:t>LARI;</w:t>
      </w:r>
    </w:p>
    <w:p w14:paraId="4A9740A8" w14:textId="77777777" w:rsidR="005912A7" w:rsidRPr="00084204" w:rsidRDefault="005912A7">
      <w:pPr>
        <w:pStyle w:val="ListeParagraf"/>
        <w:numPr>
          <w:ilvl w:val="0"/>
          <w:numId w:val="4"/>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 xml:space="preserve">Enfeksiyon Kontrol Hekimi; görev, yetki ve sorumluluklarını </w:t>
      </w:r>
      <w:r w:rsidRPr="00084204">
        <w:rPr>
          <w:rFonts w:ascii="Aptos" w:eastAsia="Times New Roman" w:hAnsi="Aptos" w:cs="Times New Roman"/>
          <w:b/>
          <w:bCs/>
          <w:kern w:val="0"/>
          <w:sz w:val="24"/>
          <w:szCs w:val="24"/>
          <w:lang w:eastAsia="tr-TR"/>
          <w14:ligatures w14:val="none"/>
        </w:rPr>
        <w:t>hasta ve çalışan güvenliğini esas alarak, bilimsel kanıtlara, yürürlükteki mevzuata, TÜSKA Sağlıkta Akreditasyon Standartlarına ve Merkez politika/prosedürlerine uygun olarak</w:t>
      </w:r>
      <w:r w:rsidRPr="00084204">
        <w:rPr>
          <w:rFonts w:ascii="Aptos" w:eastAsia="Times New Roman" w:hAnsi="Aptos" w:cs="Times New Roman"/>
          <w:bCs/>
          <w:kern w:val="0"/>
          <w:sz w:val="24"/>
          <w:szCs w:val="24"/>
          <w:lang w:eastAsia="tr-TR"/>
          <w14:ligatures w14:val="none"/>
        </w:rPr>
        <w:t xml:space="preserve"> yerine getirmekten sorumludur.</w:t>
      </w:r>
    </w:p>
    <w:p w14:paraId="27984C58" w14:textId="77777777" w:rsidR="005912A7" w:rsidRPr="00084204" w:rsidRDefault="005912A7">
      <w:pPr>
        <w:pStyle w:val="ListeParagraf"/>
        <w:numPr>
          <w:ilvl w:val="0"/>
          <w:numId w:val="4"/>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Enfeksiyonların önlenmesi ve kontrolüne ilişkin çalışmaların koordinasyonu, programın etkinliğinin izlenmesi, risklerin değerlendirilmesi ve gerekli iyileştirmelerin yönetime önerilmesi temel sorumluluk alanlarıdır. Bu yaklaşım SAS EÖK.1 kapsamında belirtilen yönetsel yapı ve enfeksiyon kontrol programı gereklilikleriyle uyumludur.</w:t>
      </w:r>
    </w:p>
    <w:p w14:paraId="20BD56D6" w14:textId="77777777" w:rsidR="005912A7" w:rsidRPr="006D1742" w:rsidRDefault="005912A7" w:rsidP="005912A7">
      <w:pPr>
        <w:autoSpaceDE w:val="0"/>
        <w:autoSpaceDN w:val="0"/>
        <w:adjustRightInd w:val="0"/>
        <w:spacing w:after="0" w:line="240" w:lineRule="auto"/>
        <w:jc w:val="both"/>
        <w:rPr>
          <w:rFonts w:ascii="Aptos" w:eastAsia="Times New Roman" w:hAnsi="Aptos" w:cs="Times New Roman"/>
          <w:bCs/>
          <w:kern w:val="0"/>
          <w:sz w:val="12"/>
          <w:szCs w:val="12"/>
          <w:lang w:eastAsia="tr-TR"/>
          <w14:ligatures w14:val="none"/>
        </w:rPr>
      </w:pPr>
    </w:p>
    <w:p w14:paraId="0079D862" w14:textId="54FE3F68" w:rsidR="001D7AE8" w:rsidRPr="00084204" w:rsidRDefault="00084204" w:rsidP="001D7AE8">
      <w:pPr>
        <w:autoSpaceDE w:val="0"/>
        <w:autoSpaceDN w:val="0"/>
        <w:adjustRightInd w:val="0"/>
        <w:spacing w:after="0" w:line="240" w:lineRule="auto"/>
        <w:ind w:left="360"/>
        <w:jc w:val="both"/>
        <w:rPr>
          <w:rFonts w:ascii="Aptos" w:eastAsia="Times New Roman" w:hAnsi="Aptos" w:cs="Times New Roman"/>
          <w:b/>
          <w:bCs/>
          <w:kern w:val="0"/>
          <w:sz w:val="24"/>
          <w:szCs w:val="24"/>
          <w:lang w:eastAsia="tr-TR"/>
          <w14:ligatures w14:val="none"/>
        </w:rPr>
      </w:pPr>
      <w:r w:rsidRPr="00084204">
        <w:rPr>
          <w:rFonts w:ascii="Aptos" w:eastAsia="Times New Roman" w:hAnsi="Aptos" w:cs="Times New Roman"/>
          <w:b/>
          <w:bCs/>
          <w:kern w:val="0"/>
          <w:sz w:val="24"/>
          <w:szCs w:val="24"/>
          <w:lang w:eastAsia="tr-TR"/>
          <w14:ligatures w14:val="none"/>
        </w:rPr>
        <w:t>6</w:t>
      </w:r>
      <w:r w:rsidR="001D7AE8" w:rsidRPr="00084204">
        <w:rPr>
          <w:rFonts w:ascii="Aptos" w:eastAsia="Times New Roman" w:hAnsi="Aptos" w:cs="Times New Roman"/>
          <w:b/>
          <w:bCs/>
          <w:kern w:val="0"/>
          <w:sz w:val="24"/>
          <w:szCs w:val="24"/>
          <w:lang w:eastAsia="tr-TR"/>
          <w14:ligatures w14:val="none"/>
        </w:rPr>
        <w:t>. DİKEY İLİŞKİLER</w:t>
      </w:r>
      <w:r>
        <w:rPr>
          <w:rFonts w:ascii="Aptos" w:eastAsia="Times New Roman" w:hAnsi="Aptos" w:cs="Times New Roman"/>
          <w:b/>
          <w:bCs/>
          <w:kern w:val="0"/>
          <w:sz w:val="24"/>
          <w:szCs w:val="24"/>
          <w:lang w:eastAsia="tr-TR"/>
          <w14:ligatures w14:val="none"/>
        </w:rPr>
        <w:t>;</w:t>
      </w:r>
    </w:p>
    <w:p w14:paraId="06B1E397" w14:textId="77777777" w:rsidR="006D1742" w:rsidRPr="006D1742" w:rsidRDefault="006D1742" w:rsidP="00084204">
      <w:pPr>
        <w:autoSpaceDE w:val="0"/>
        <w:autoSpaceDN w:val="0"/>
        <w:adjustRightInd w:val="0"/>
        <w:spacing w:after="0" w:line="240" w:lineRule="auto"/>
        <w:ind w:left="360"/>
        <w:jc w:val="both"/>
        <w:rPr>
          <w:rFonts w:ascii="Aptos" w:eastAsia="Times New Roman" w:hAnsi="Aptos" w:cs="Times New Roman"/>
          <w:b/>
          <w:bCs/>
          <w:kern w:val="0"/>
          <w:sz w:val="12"/>
          <w:szCs w:val="12"/>
          <w:lang w:eastAsia="tr-TR"/>
          <w14:ligatures w14:val="none"/>
        </w:rPr>
      </w:pPr>
    </w:p>
    <w:p w14:paraId="1EDEBCF5" w14:textId="79853792" w:rsidR="001D7AE8" w:rsidRPr="00084204" w:rsidRDefault="001D7AE8" w:rsidP="00084204">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
          <w:bCs/>
          <w:kern w:val="0"/>
          <w:sz w:val="24"/>
          <w:szCs w:val="24"/>
          <w:lang w:eastAsia="tr-TR"/>
          <w14:ligatures w14:val="none"/>
        </w:rPr>
        <w:t>Üst Makamlar:</w:t>
      </w:r>
      <w:r w:rsidR="00084204">
        <w:rPr>
          <w:rFonts w:ascii="Aptos" w:eastAsia="Times New Roman" w:hAnsi="Aptos" w:cs="Times New Roman"/>
          <w:b/>
          <w:bCs/>
          <w:kern w:val="0"/>
          <w:sz w:val="24"/>
          <w:szCs w:val="24"/>
          <w:lang w:eastAsia="tr-TR"/>
          <w14:ligatures w14:val="none"/>
        </w:rPr>
        <w:t xml:space="preserve">  </w:t>
      </w:r>
      <w:r w:rsidRPr="00084204">
        <w:rPr>
          <w:rFonts w:ascii="Aptos" w:eastAsia="Times New Roman" w:hAnsi="Aptos" w:cs="Times New Roman"/>
          <w:bCs/>
          <w:kern w:val="0"/>
          <w:sz w:val="24"/>
          <w:szCs w:val="24"/>
          <w:lang w:eastAsia="tr-TR"/>
          <w14:ligatures w14:val="none"/>
        </w:rPr>
        <w:t>Başhekim</w:t>
      </w:r>
      <w:r w:rsidR="005912A7" w:rsidRPr="00084204">
        <w:rPr>
          <w:rFonts w:ascii="Aptos" w:eastAsia="Times New Roman" w:hAnsi="Aptos" w:cs="Times New Roman"/>
          <w:bCs/>
          <w:kern w:val="0"/>
          <w:sz w:val="24"/>
          <w:szCs w:val="24"/>
          <w:lang w:eastAsia="tr-TR"/>
          <w14:ligatures w14:val="none"/>
        </w:rPr>
        <w:t xml:space="preserve">, </w:t>
      </w:r>
      <w:r w:rsidRPr="00084204">
        <w:rPr>
          <w:rFonts w:ascii="Aptos" w:eastAsia="Times New Roman" w:hAnsi="Aptos" w:cs="Times New Roman"/>
          <w:bCs/>
          <w:kern w:val="0"/>
          <w:sz w:val="24"/>
          <w:szCs w:val="24"/>
          <w:lang w:eastAsia="tr-TR"/>
          <w14:ligatures w14:val="none"/>
        </w:rPr>
        <w:t>Enfeksiyon Kontrol Komitesi</w:t>
      </w:r>
      <w:r w:rsidR="005912A7" w:rsidRPr="00084204">
        <w:rPr>
          <w:rFonts w:ascii="Aptos" w:eastAsia="Times New Roman" w:hAnsi="Aptos" w:cs="Times New Roman"/>
          <w:bCs/>
          <w:kern w:val="0"/>
          <w:sz w:val="24"/>
          <w:szCs w:val="24"/>
          <w:lang w:eastAsia="tr-TR"/>
          <w14:ligatures w14:val="none"/>
        </w:rPr>
        <w:t xml:space="preserve"> Başkanı</w:t>
      </w:r>
    </w:p>
    <w:p w14:paraId="0D7E47AA" w14:textId="77777777" w:rsidR="00084204" w:rsidRPr="006D1742" w:rsidRDefault="00084204" w:rsidP="001D7AE8">
      <w:pPr>
        <w:autoSpaceDE w:val="0"/>
        <w:autoSpaceDN w:val="0"/>
        <w:adjustRightInd w:val="0"/>
        <w:spacing w:after="0" w:line="240" w:lineRule="auto"/>
        <w:ind w:left="360"/>
        <w:jc w:val="both"/>
        <w:rPr>
          <w:rFonts w:ascii="Aptos" w:eastAsia="Times New Roman" w:hAnsi="Aptos" w:cs="Times New Roman"/>
          <w:bCs/>
          <w:kern w:val="0"/>
          <w:sz w:val="12"/>
          <w:szCs w:val="12"/>
          <w:lang w:eastAsia="tr-TR"/>
          <w14:ligatures w14:val="none"/>
        </w:rPr>
      </w:pPr>
    </w:p>
    <w:p w14:paraId="593E83A7" w14:textId="2145CAB5" w:rsidR="001D7AE8" w:rsidRPr="00084204" w:rsidRDefault="001D7AE8" w:rsidP="001D7AE8">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Hekimi, dikey ilişkilerinde üst yönetimin karar ve talimatları doğrultusunda hareket eder; enfeksiyon kontrol faaliyetlerinin sonuçları, riskler, uygunsuzluklar ve iyileştirme önerileri hakkında ilgili üst makamlara raporlama yapar.</w:t>
      </w:r>
    </w:p>
    <w:p w14:paraId="0AAC1AB0" w14:textId="77777777" w:rsidR="005912A7" w:rsidRPr="006D1742" w:rsidRDefault="005912A7" w:rsidP="001D7AE8">
      <w:pPr>
        <w:autoSpaceDE w:val="0"/>
        <w:autoSpaceDN w:val="0"/>
        <w:adjustRightInd w:val="0"/>
        <w:spacing w:after="0" w:line="240" w:lineRule="auto"/>
        <w:ind w:left="360"/>
        <w:jc w:val="both"/>
        <w:rPr>
          <w:rFonts w:ascii="Aptos" w:eastAsia="Times New Roman" w:hAnsi="Aptos" w:cs="Times New Roman"/>
          <w:b/>
          <w:bCs/>
          <w:kern w:val="0"/>
          <w:sz w:val="12"/>
          <w:szCs w:val="12"/>
          <w:lang w:eastAsia="tr-TR"/>
          <w14:ligatures w14:val="none"/>
        </w:rPr>
      </w:pPr>
    </w:p>
    <w:p w14:paraId="4E4D79D4" w14:textId="38D367E7" w:rsidR="001D7AE8" w:rsidRPr="00084204" w:rsidRDefault="00084204" w:rsidP="001D7AE8">
      <w:pPr>
        <w:autoSpaceDE w:val="0"/>
        <w:autoSpaceDN w:val="0"/>
        <w:adjustRightInd w:val="0"/>
        <w:spacing w:after="0" w:line="240" w:lineRule="auto"/>
        <w:ind w:left="360"/>
        <w:jc w:val="both"/>
        <w:rPr>
          <w:rFonts w:ascii="Aptos" w:eastAsia="Times New Roman" w:hAnsi="Aptos" w:cs="Times New Roman"/>
          <w:b/>
          <w:bCs/>
          <w:kern w:val="0"/>
          <w:sz w:val="24"/>
          <w:szCs w:val="24"/>
          <w:lang w:eastAsia="tr-TR"/>
          <w14:ligatures w14:val="none"/>
        </w:rPr>
      </w:pPr>
      <w:r w:rsidRPr="00084204">
        <w:rPr>
          <w:rFonts w:ascii="Aptos" w:eastAsia="Times New Roman" w:hAnsi="Aptos" w:cs="Times New Roman"/>
          <w:b/>
          <w:bCs/>
          <w:kern w:val="0"/>
          <w:sz w:val="24"/>
          <w:szCs w:val="24"/>
          <w:lang w:eastAsia="tr-TR"/>
          <w14:ligatures w14:val="none"/>
        </w:rPr>
        <w:t>7</w:t>
      </w:r>
      <w:r w:rsidR="001D7AE8" w:rsidRPr="00084204">
        <w:rPr>
          <w:rFonts w:ascii="Aptos" w:eastAsia="Times New Roman" w:hAnsi="Aptos" w:cs="Times New Roman"/>
          <w:b/>
          <w:bCs/>
          <w:kern w:val="0"/>
          <w:sz w:val="24"/>
          <w:szCs w:val="24"/>
          <w:lang w:eastAsia="tr-TR"/>
          <w14:ligatures w14:val="none"/>
        </w:rPr>
        <w:t>. YATAY İLİŞKİLER</w:t>
      </w:r>
      <w:r>
        <w:rPr>
          <w:rFonts w:ascii="Aptos" w:eastAsia="Times New Roman" w:hAnsi="Aptos" w:cs="Times New Roman"/>
          <w:b/>
          <w:bCs/>
          <w:kern w:val="0"/>
          <w:sz w:val="24"/>
          <w:szCs w:val="24"/>
          <w:lang w:eastAsia="tr-TR"/>
          <w14:ligatures w14:val="none"/>
        </w:rPr>
        <w:t>;</w:t>
      </w:r>
    </w:p>
    <w:p w14:paraId="0D47A3E5" w14:textId="77777777" w:rsidR="001D7AE8" w:rsidRPr="00084204" w:rsidRDefault="001D7AE8" w:rsidP="001D7AE8">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Hekimi görevlerini yerine getirirken aşağıdaki birim ve komitelerle koordineli çalışır:</w:t>
      </w:r>
    </w:p>
    <w:p w14:paraId="10672E8F"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Diş Hekimliği klinikleri ve klinik sorumluları</w:t>
      </w:r>
    </w:p>
    <w:p w14:paraId="6171D76C"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Ameliyathane</w:t>
      </w:r>
    </w:p>
    <w:p w14:paraId="67624244"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Merkezi Sterilizasyon Ünitesi</w:t>
      </w:r>
    </w:p>
    <w:p w14:paraId="3F952A75"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Hemşireliği</w:t>
      </w:r>
    </w:p>
    <w:p w14:paraId="588A98BA" w14:textId="1AF3580A" w:rsidR="001D7AE8" w:rsidRPr="00084204" w:rsidRDefault="005912A7">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Ortodonti, Protez</w:t>
      </w:r>
      <w:r w:rsidR="001D7AE8" w:rsidRPr="00084204">
        <w:rPr>
          <w:rFonts w:ascii="Aptos" w:eastAsia="Times New Roman" w:hAnsi="Aptos" w:cs="Times New Roman"/>
          <w:bCs/>
          <w:kern w:val="0"/>
          <w:sz w:val="24"/>
          <w:szCs w:val="24"/>
          <w:lang w:eastAsia="tr-TR"/>
          <w14:ligatures w14:val="none"/>
        </w:rPr>
        <w:t xml:space="preserve"> </w:t>
      </w:r>
      <w:r w:rsidRPr="00084204">
        <w:rPr>
          <w:rFonts w:ascii="Aptos" w:eastAsia="Times New Roman" w:hAnsi="Aptos" w:cs="Times New Roman"/>
          <w:bCs/>
          <w:kern w:val="0"/>
          <w:sz w:val="24"/>
          <w:szCs w:val="24"/>
          <w:lang w:eastAsia="tr-TR"/>
          <w14:ligatures w14:val="none"/>
        </w:rPr>
        <w:t xml:space="preserve">diğer </w:t>
      </w:r>
      <w:r w:rsidR="001D7AE8" w:rsidRPr="00084204">
        <w:rPr>
          <w:rFonts w:ascii="Aptos" w:eastAsia="Times New Roman" w:hAnsi="Aptos" w:cs="Times New Roman"/>
          <w:bCs/>
          <w:kern w:val="0"/>
          <w:sz w:val="24"/>
          <w:szCs w:val="24"/>
          <w:lang w:eastAsia="tr-TR"/>
          <w14:ligatures w14:val="none"/>
        </w:rPr>
        <w:t>Laboratuvar</w:t>
      </w:r>
      <w:r w:rsidRPr="00084204">
        <w:rPr>
          <w:rFonts w:ascii="Aptos" w:eastAsia="Times New Roman" w:hAnsi="Aptos" w:cs="Times New Roman"/>
          <w:bCs/>
          <w:kern w:val="0"/>
          <w:sz w:val="24"/>
          <w:szCs w:val="24"/>
          <w:lang w:eastAsia="tr-TR"/>
          <w14:ligatures w14:val="none"/>
        </w:rPr>
        <w:t>lar</w:t>
      </w:r>
    </w:p>
    <w:p w14:paraId="470A70EA" w14:textId="140F321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Kalite Yönetim Birimi</w:t>
      </w:r>
    </w:p>
    <w:p w14:paraId="769AA1E3"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Teknik Hizmetler</w:t>
      </w:r>
    </w:p>
    <w:p w14:paraId="25417C59"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Temizlik ve destek hizmetleri</w:t>
      </w:r>
    </w:p>
    <w:p w14:paraId="5C4C37F9"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Tıbbi atık yönetimi birimi/personeli</w:t>
      </w:r>
    </w:p>
    <w:p w14:paraId="730C3CE5" w14:textId="13FF9326" w:rsidR="001D7AE8" w:rsidRPr="00084204" w:rsidRDefault="005912A7">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İlaç ve diğer depolar</w:t>
      </w:r>
    </w:p>
    <w:p w14:paraId="37891D8B"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İşyeri Sağlık ve Güvenlik Birimi</w:t>
      </w:r>
    </w:p>
    <w:p w14:paraId="223F3D2F"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Eğitim birimi</w:t>
      </w:r>
    </w:p>
    <w:p w14:paraId="6F1AE5D3"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Hasta Güvenliği Komitesi</w:t>
      </w:r>
    </w:p>
    <w:p w14:paraId="75EFC0DE"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Çalışan Sağlığı ve Güvenliği ile ilgili birimler</w:t>
      </w:r>
    </w:p>
    <w:p w14:paraId="09C6F02D"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Risk Yönetim Kurulu / Risk Değerlendirme Ekibi</w:t>
      </w:r>
    </w:p>
    <w:p w14:paraId="2FF894A3" w14:textId="77777777" w:rsidR="001D7AE8" w:rsidRPr="00084204" w:rsidRDefault="001D7AE8">
      <w:pPr>
        <w:numPr>
          <w:ilvl w:val="0"/>
          <w:numId w:val="5"/>
        </w:numPr>
        <w:autoSpaceDE w:val="0"/>
        <w:autoSpaceDN w:val="0"/>
        <w:adjustRightInd w:val="0"/>
        <w:spacing w:after="0" w:line="240" w:lineRule="auto"/>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Diğer ilgili komite, kurul, komisyon ve birimler</w:t>
      </w:r>
    </w:p>
    <w:p w14:paraId="0B5D348E" w14:textId="77777777" w:rsidR="005912A7" w:rsidRDefault="005912A7" w:rsidP="005912A7">
      <w:pPr>
        <w:autoSpaceDE w:val="0"/>
        <w:autoSpaceDN w:val="0"/>
        <w:adjustRightInd w:val="0"/>
        <w:spacing w:after="0" w:line="240" w:lineRule="auto"/>
        <w:ind w:left="720"/>
        <w:jc w:val="both"/>
        <w:rPr>
          <w:rFonts w:ascii="Aptos" w:eastAsia="Times New Roman" w:hAnsi="Aptos" w:cs="Times New Roman"/>
          <w:bCs/>
          <w:kern w:val="0"/>
          <w:sz w:val="24"/>
          <w:szCs w:val="24"/>
          <w:lang w:eastAsia="tr-TR"/>
          <w14:ligatures w14:val="none"/>
        </w:rPr>
      </w:pPr>
    </w:p>
    <w:p w14:paraId="2D51F7CE" w14:textId="77777777" w:rsidR="006D1742" w:rsidRPr="00084204" w:rsidRDefault="006D1742" w:rsidP="005912A7">
      <w:pPr>
        <w:autoSpaceDE w:val="0"/>
        <w:autoSpaceDN w:val="0"/>
        <w:adjustRightInd w:val="0"/>
        <w:spacing w:after="0" w:line="240" w:lineRule="auto"/>
        <w:ind w:left="720"/>
        <w:jc w:val="both"/>
        <w:rPr>
          <w:rFonts w:ascii="Aptos" w:eastAsia="Times New Roman" w:hAnsi="Aptos" w:cs="Times New Roman"/>
          <w:bCs/>
          <w:kern w:val="0"/>
          <w:sz w:val="24"/>
          <w:szCs w:val="24"/>
          <w:lang w:eastAsia="tr-TR"/>
          <w14:ligatures w14:val="none"/>
        </w:rPr>
      </w:pPr>
    </w:p>
    <w:p w14:paraId="30BB1FE3" w14:textId="0FAECD2D" w:rsidR="001D7AE8" w:rsidRPr="00084204" w:rsidRDefault="001D7AE8" w:rsidP="001D7AE8">
      <w:pPr>
        <w:autoSpaceDE w:val="0"/>
        <w:autoSpaceDN w:val="0"/>
        <w:adjustRightInd w:val="0"/>
        <w:spacing w:after="0" w:line="240" w:lineRule="auto"/>
        <w:ind w:left="360"/>
        <w:jc w:val="both"/>
        <w:rPr>
          <w:rFonts w:ascii="Aptos" w:eastAsia="Times New Roman" w:hAnsi="Aptos" w:cs="Times New Roman"/>
          <w:b/>
          <w:bCs/>
          <w:kern w:val="0"/>
          <w:sz w:val="24"/>
          <w:szCs w:val="24"/>
          <w:lang w:eastAsia="tr-TR"/>
          <w14:ligatures w14:val="none"/>
        </w:rPr>
      </w:pPr>
      <w:r w:rsidRPr="00084204">
        <w:rPr>
          <w:rFonts w:ascii="Aptos" w:eastAsia="Times New Roman" w:hAnsi="Aptos" w:cs="Times New Roman"/>
          <w:b/>
          <w:bCs/>
          <w:kern w:val="0"/>
          <w:sz w:val="24"/>
          <w:szCs w:val="24"/>
          <w:lang w:eastAsia="tr-TR"/>
          <w14:ligatures w14:val="none"/>
        </w:rPr>
        <w:t>8. TEMEL İŞ</w:t>
      </w:r>
      <w:r w:rsidR="00084204" w:rsidRPr="00084204">
        <w:rPr>
          <w:rFonts w:ascii="Aptos" w:eastAsia="Times New Roman" w:hAnsi="Aptos" w:cs="Times New Roman"/>
          <w:b/>
          <w:bCs/>
          <w:kern w:val="0"/>
          <w:sz w:val="24"/>
          <w:szCs w:val="24"/>
          <w:lang w:eastAsia="tr-TR"/>
          <w14:ligatures w14:val="none"/>
        </w:rPr>
        <w:t xml:space="preserve"> </w:t>
      </w:r>
      <w:r w:rsidRPr="00084204">
        <w:rPr>
          <w:rFonts w:ascii="Aptos" w:eastAsia="Times New Roman" w:hAnsi="Aptos" w:cs="Times New Roman"/>
          <w:b/>
          <w:bCs/>
          <w:kern w:val="0"/>
          <w:sz w:val="24"/>
          <w:szCs w:val="24"/>
          <w:lang w:eastAsia="tr-TR"/>
          <w14:ligatures w14:val="none"/>
        </w:rPr>
        <w:t>BİRLİĞİ VE KOORDİNASYON ALANLARI</w:t>
      </w:r>
      <w:r w:rsidR="00084204" w:rsidRPr="00084204">
        <w:rPr>
          <w:rFonts w:ascii="Aptos" w:eastAsia="Times New Roman" w:hAnsi="Aptos" w:cs="Times New Roman"/>
          <w:b/>
          <w:bCs/>
          <w:kern w:val="0"/>
          <w:sz w:val="24"/>
          <w:szCs w:val="24"/>
          <w:lang w:eastAsia="tr-TR"/>
          <w14:ligatures w14:val="none"/>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3"/>
        <w:gridCol w:w="7028"/>
      </w:tblGrid>
      <w:tr w:rsidR="001D7AE8" w:rsidRPr="00084204" w14:paraId="239F859F" w14:textId="77777777">
        <w:trPr>
          <w:tblCellSpacing w:w="15" w:type="dxa"/>
        </w:trPr>
        <w:tc>
          <w:tcPr>
            <w:tcW w:w="0" w:type="auto"/>
            <w:vAlign w:val="center"/>
            <w:hideMark/>
          </w:tcPr>
          <w:p w14:paraId="15C323B4" w14:textId="77777777" w:rsidR="001D7AE8" w:rsidRPr="00084204" w:rsidRDefault="001D7AE8" w:rsidP="001D7AE8">
            <w:pPr>
              <w:autoSpaceDE w:val="0"/>
              <w:autoSpaceDN w:val="0"/>
              <w:adjustRightInd w:val="0"/>
              <w:spacing w:after="0" w:line="240" w:lineRule="auto"/>
              <w:ind w:left="360"/>
              <w:jc w:val="both"/>
              <w:rPr>
                <w:rFonts w:ascii="Aptos" w:eastAsia="Times New Roman" w:hAnsi="Aptos" w:cs="Times New Roman"/>
                <w:b/>
                <w:bCs/>
                <w:kern w:val="0"/>
                <w:sz w:val="24"/>
                <w:szCs w:val="24"/>
                <w:lang w:eastAsia="tr-TR"/>
                <w14:ligatures w14:val="none"/>
              </w:rPr>
            </w:pPr>
            <w:r w:rsidRPr="00084204">
              <w:rPr>
                <w:rFonts w:ascii="Aptos" w:eastAsia="Times New Roman" w:hAnsi="Aptos" w:cs="Times New Roman"/>
                <w:b/>
                <w:bCs/>
                <w:kern w:val="0"/>
                <w:sz w:val="24"/>
                <w:szCs w:val="24"/>
                <w:lang w:eastAsia="tr-TR"/>
                <w14:ligatures w14:val="none"/>
              </w:rPr>
              <w:t>Birim/Komite</w:t>
            </w:r>
          </w:p>
        </w:tc>
        <w:tc>
          <w:tcPr>
            <w:tcW w:w="0" w:type="auto"/>
            <w:vAlign w:val="center"/>
            <w:hideMark/>
          </w:tcPr>
          <w:p w14:paraId="7A3D7ADE" w14:textId="77777777" w:rsidR="001D7AE8" w:rsidRPr="00084204" w:rsidRDefault="001D7AE8" w:rsidP="001D7AE8">
            <w:pPr>
              <w:autoSpaceDE w:val="0"/>
              <w:autoSpaceDN w:val="0"/>
              <w:adjustRightInd w:val="0"/>
              <w:spacing w:after="0" w:line="240" w:lineRule="auto"/>
              <w:ind w:left="360"/>
              <w:jc w:val="both"/>
              <w:rPr>
                <w:rFonts w:ascii="Aptos" w:eastAsia="Times New Roman" w:hAnsi="Aptos" w:cs="Times New Roman"/>
                <w:b/>
                <w:bCs/>
                <w:kern w:val="0"/>
                <w:sz w:val="24"/>
                <w:szCs w:val="24"/>
                <w:lang w:eastAsia="tr-TR"/>
                <w14:ligatures w14:val="none"/>
              </w:rPr>
            </w:pPr>
            <w:r w:rsidRPr="00084204">
              <w:rPr>
                <w:rFonts w:ascii="Aptos" w:eastAsia="Times New Roman" w:hAnsi="Aptos" w:cs="Times New Roman"/>
                <w:b/>
                <w:bCs/>
                <w:kern w:val="0"/>
                <w:sz w:val="24"/>
                <w:szCs w:val="24"/>
                <w:lang w:eastAsia="tr-TR"/>
                <w14:ligatures w14:val="none"/>
              </w:rPr>
              <w:t>Enfeksiyon Kontrol Hekimi ile İlişki</w:t>
            </w:r>
          </w:p>
        </w:tc>
      </w:tr>
      <w:tr w:rsidR="001D7AE8" w:rsidRPr="00084204" w14:paraId="3B89D91D" w14:textId="77777777">
        <w:trPr>
          <w:tblCellSpacing w:w="15" w:type="dxa"/>
        </w:trPr>
        <w:tc>
          <w:tcPr>
            <w:tcW w:w="0" w:type="auto"/>
            <w:vAlign w:val="center"/>
            <w:hideMark/>
          </w:tcPr>
          <w:p w14:paraId="39D5D8B0"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Komitesi</w:t>
            </w:r>
          </w:p>
        </w:tc>
        <w:tc>
          <w:tcPr>
            <w:tcW w:w="0" w:type="auto"/>
            <w:vAlign w:val="center"/>
            <w:hideMark/>
          </w:tcPr>
          <w:p w14:paraId="5BE6AD0E"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politikalarının belirlenmesi, değerlendirilmesi ve raporlanması</w:t>
            </w:r>
          </w:p>
        </w:tc>
      </w:tr>
      <w:tr w:rsidR="001D7AE8" w:rsidRPr="00084204" w14:paraId="1BFD82EB" w14:textId="77777777">
        <w:trPr>
          <w:tblCellSpacing w:w="15" w:type="dxa"/>
        </w:trPr>
        <w:tc>
          <w:tcPr>
            <w:tcW w:w="0" w:type="auto"/>
            <w:vAlign w:val="center"/>
            <w:hideMark/>
          </w:tcPr>
          <w:p w14:paraId="325AFE02"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Hemşiresi</w:t>
            </w:r>
          </w:p>
        </w:tc>
        <w:tc>
          <w:tcPr>
            <w:tcW w:w="0" w:type="auto"/>
            <w:vAlign w:val="center"/>
            <w:hideMark/>
          </w:tcPr>
          <w:p w14:paraId="67CF6FB6" w14:textId="6DC4F744" w:rsidR="001D7AE8" w:rsidRPr="00084204" w:rsidRDefault="00084204"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S</w:t>
            </w:r>
            <w:r w:rsidR="001D7AE8" w:rsidRPr="00084204">
              <w:rPr>
                <w:rFonts w:ascii="Aptos" w:eastAsia="Times New Roman" w:hAnsi="Aptos" w:cs="Times New Roman"/>
                <w:bCs/>
                <w:kern w:val="0"/>
                <w:sz w:val="24"/>
                <w:szCs w:val="24"/>
                <w:lang w:eastAsia="tr-TR"/>
                <w14:ligatures w14:val="none"/>
              </w:rPr>
              <w:t>aha izlemi, eğitim ve uygulamaların değerlendirilmesi</w:t>
            </w:r>
          </w:p>
        </w:tc>
      </w:tr>
      <w:tr w:rsidR="001D7AE8" w:rsidRPr="00084204" w14:paraId="5E5D9D93" w14:textId="77777777">
        <w:trPr>
          <w:tblCellSpacing w:w="15" w:type="dxa"/>
        </w:trPr>
        <w:tc>
          <w:tcPr>
            <w:tcW w:w="0" w:type="auto"/>
            <w:vAlign w:val="center"/>
            <w:hideMark/>
          </w:tcPr>
          <w:p w14:paraId="67943721"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Kalite Yönetim Birimi</w:t>
            </w:r>
          </w:p>
        </w:tc>
        <w:tc>
          <w:tcPr>
            <w:tcW w:w="0" w:type="auto"/>
            <w:vAlign w:val="center"/>
            <w:hideMark/>
          </w:tcPr>
          <w:p w14:paraId="3C13CAF3"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SAS, gösterge, risk, uygunsuzluk ve iyileştirme çalışmalarının koordinasyonu</w:t>
            </w:r>
          </w:p>
        </w:tc>
      </w:tr>
      <w:tr w:rsidR="001D7AE8" w:rsidRPr="00084204" w14:paraId="32873312" w14:textId="77777777">
        <w:trPr>
          <w:tblCellSpacing w:w="15" w:type="dxa"/>
        </w:trPr>
        <w:tc>
          <w:tcPr>
            <w:tcW w:w="0" w:type="auto"/>
            <w:vAlign w:val="center"/>
            <w:hideMark/>
          </w:tcPr>
          <w:p w14:paraId="4872ED50"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Klinikler</w:t>
            </w:r>
          </w:p>
        </w:tc>
        <w:tc>
          <w:tcPr>
            <w:tcW w:w="0" w:type="auto"/>
            <w:vAlign w:val="center"/>
            <w:hideMark/>
          </w:tcPr>
          <w:p w14:paraId="7C06F8E4"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kontrol önlemlerinin uygulanması ve izlenmesi</w:t>
            </w:r>
          </w:p>
        </w:tc>
      </w:tr>
      <w:tr w:rsidR="001D7AE8" w:rsidRPr="00084204" w14:paraId="3CD5E359" w14:textId="77777777">
        <w:trPr>
          <w:tblCellSpacing w:w="15" w:type="dxa"/>
        </w:trPr>
        <w:tc>
          <w:tcPr>
            <w:tcW w:w="0" w:type="auto"/>
            <w:vAlign w:val="center"/>
            <w:hideMark/>
          </w:tcPr>
          <w:p w14:paraId="07BF1747"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Ameliyathane</w:t>
            </w:r>
          </w:p>
        </w:tc>
        <w:tc>
          <w:tcPr>
            <w:tcW w:w="0" w:type="auto"/>
            <w:vAlign w:val="center"/>
            <w:hideMark/>
          </w:tcPr>
          <w:p w14:paraId="48ECBB2F"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Cerrahi alan enfeksiyonlarının önlenmesi ve asepsi/antisepsi uygulamaları</w:t>
            </w:r>
          </w:p>
        </w:tc>
      </w:tr>
      <w:tr w:rsidR="001D7AE8" w:rsidRPr="00084204" w14:paraId="5D2FB904" w14:textId="77777777">
        <w:trPr>
          <w:tblCellSpacing w:w="15" w:type="dxa"/>
        </w:trPr>
        <w:tc>
          <w:tcPr>
            <w:tcW w:w="0" w:type="auto"/>
            <w:vAlign w:val="center"/>
            <w:hideMark/>
          </w:tcPr>
          <w:p w14:paraId="747FAF09"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Merkezi Sterilizasyon Ünitesi</w:t>
            </w:r>
          </w:p>
        </w:tc>
        <w:tc>
          <w:tcPr>
            <w:tcW w:w="0" w:type="auto"/>
            <w:vAlign w:val="center"/>
            <w:hideMark/>
          </w:tcPr>
          <w:p w14:paraId="616AE713"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Sterilizasyon ve dezenfeksiyon süreçlerinin enfeksiyon kontrolü açısından izlenmesi</w:t>
            </w:r>
          </w:p>
        </w:tc>
      </w:tr>
      <w:tr w:rsidR="001D7AE8" w:rsidRPr="00084204" w14:paraId="52DDE7E4" w14:textId="77777777">
        <w:trPr>
          <w:tblCellSpacing w:w="15" w:type="dxa"/>
        </w:trPr>
        <w:tc>
          <w:tcPr>
            <w:tcW w:w="0" w:type="auto"/>
            <w:vAlign w:val="center"/>
            <w:hideMark/>
          </w:tcPr>
          <w:p w14:paraId="301DC321"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Teknik Hizmetler</w:t>
            </w:r>
          </w:p>
        </w:tc>
        <w:tc>
          <w:tcPr>
            <w:tcW w:w="0" w:type="auto"/>
            <w:vAlign w:val="center"/>
            <w:hideMark/>
          </w:tcPr>
          <w:p w14:paraId="00D3A7ED"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Tesis ve teknik sistemlerin enfeksiyon kontrolü açısından değerlendirilmesi</w:t>
            </w:r>
          </w:p>
        </w:tc>
      </w:tr>
      <w:tr w:rsidR="001D7AE8" w:rsidRPr="00084204" w14:paraId="5C908B14" w14:textId="77777777">
        <w:trPr>
          <w:tblCellSpacing w:w="15" w:type="dxa"/>
        </w:trPr>
        <w:tc>
          <w:tcPr>
            <w:tcW w:w="0" w:type="auto"/>
            <w:vAlign w:val="center"/>
            <w:hideMark/>
          </w:tcPr>
          <w:p w14:paraId="261609E5"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Temizlik/Destek Hizmetleri</w:t>
            </w:r>
          </w:p>
        </w:tc>
        <w:tc>
          <w:tcPr>
            <w:tcW w:w="0" w:type="auto"/>
            <w:vAlign w:val="center"/>
            <w:hideMark/>
          </w:tcPr>
          <w:p w14:paraId="368662FE"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Çevre temizliği, dezenfeksiyon ve sanitasyon uygulamalarının değerlendirilmesi</w:t>
            </w:r>
          </w:p>
        </w:tc>
      </w:tr>
      <w:tr w:rsidR="001D7AE8" w:rsidRPr="00084204" w14:paraId="7ED69B05" w14:textId="77777777">
        <w:trPr>
          <w:tblCellSpacing w:w="15" w:type="dxa"/>
        </w:trPr>
        <w:tc>
          <w:tcPr>
            <w:tcW w:w="0" w:type="auto"/>
            <w:vAlign w:val="center"/>
            <w:hideMark/>
          </w:tcPr>
          <w:p w14:paraId="3034722E"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İSG Birimi</w:t>
            </w:r>
          </w:p>
        </w:tc>
        <w:tc>
          <w:tcPr>
            <w:tcW w:w="0" w:type="auto"/>
            <w:vAlign w:val="center"/>
            <w:hideMark/>
          </w:tcPr>
          <w:p w14:paraId="670D2879"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Çalışanların mesleki enfeksiyon riskleri ve maruziyetlerin yönetimi</w:t>
            </w:r>
          </w:p>
        </w:tc>
      </w:tr>
      <w:tr w:rsidR="001D7AE8" w:rsidRPr="00084204" w14:paraId="16E24D72" w14:textId="77777777">
        <w:trPr>
          <w:tblCellSpacing w:w="15" w:type="dxa"/>
        </w:trPr>
        <w:tc>
          <w:tcPr>
            <w:tcW w:w="0" w:type="auto"/>
            <w:vAlign w:val="center"/>
            <w:hideMark/>
          </w:tcPr>
          <w:p w14:paraId="0A0612B2"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Risk Yönetim Birimi</w:t>
            </w:r>
          </w:p>
        </w:tc>
        <w:tc>
          <w:tcPr>
            <w:tcW w:w="0" w:type="auto"/>
            <w:vAlign w:val="center"/>
            <w:hideMark/>
          </w:tcPr>
          <w:p w14:paraId="2607DE27" w14:textId="77777777" w:rsidR="001D7AE8" w:rsidRPr="00084204" w:rsidRDefault="001D7AE8" w:rsidP="00084204">
            <w:pPr>
              <w:autoSpaceDE w:val="0"/>
              <w:autoSpaceDN w:val="0"/>
              <w:adjustRightInd w:val="0"/>
              <w:spacing w:after="0" w:line="240" w:lineRule="auto"/>
              <w:ind w:left="360"/>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lang w:eastAsia="tr-TR"/>
                <w14:ligatures w14:val="none"/>
              </w:rPr>
              <w:t>Enfeksiyon risklerinin değerlendirilmesi ve iyileştirme faaliyetleri</w:t>
            </w:r>
          </w:p>
        </w:tc>
      </w:tr>
    </w:tbl>
    <w:p w14:paraId="3507AD97" w14:textId="77777777" w:rsidR="00084204" w:rsidRDefault="00084204" w:rsidP="001D7AE8">
      <w:pPr>
        <w:autoSpaceDE w:val="0"/>
        <w:autoSpaceDN w:val="0"/>
        <w:adjustRightInd w:val="0"/>
        <w:spacing w:after="0" w:line="240" w:lineRule="auto"/>
        <w:ind w:left="360"/>
        <w:jc w:val="both"/>
        <w:rPr>
          <w:rFonts w:ascii="Aptos" w:eastAsia="Times New Roman" w:hAnsi="Aptos" w:cs="Times New Roman"/>
          <w:b/>
          <w:bCs/>
          <w:kern w:val="0"/>
          <w:sz w:val="24"/>
          <w:szCs w:val="24"/>
          <w:lang w:eastAsia="tr-TR"/>
          <w14:ligatures w14:val="none"/>
        </w:rPr>
      </w:pPr>
    </w:p>
    <w:p w14:paraId="56A49854" w14:textId="77777777" w:rsidR="006D1742" w:rsidRPr="00084204" w:rsidRDefault="006D1742" w:rsidP="001D7AE8">
      <w:pPr>
        <w:autoSpaceDE w:val="0"/>
        <w:autoSpaceDN w:val="0"/>
        <w:adjustRightInd w:val="0"/>
        <w:spacing w:after="0" w:line="240" w:lineRule="auto"/>
        <w:ind w:left="360"/>
        <w:jc w:val="both"/>
        <w:rPr>
          <w:rFonts w:ascii="Aptos" w:eastAsia="Times New Roman" w:hAnsi="Aptos" w:cs="Times New Roman"/>
          <w:b/>
          <w:bCs/>
          <w:kern w:val="0"/>
          <w:sz w:val="24"/>
          <w:szCs w:val="24"/>
          <w:lang w:eastAsia="tr-TR"/>
          <w14:ligatures w14:val="none"/>
        </w:rPr>
      </w:pPr>
    </w:p>
    <w:p w14:paraId="02C1C8A3" w14:textId="5F114818" w:rsidR="001D7AE8" w:rsidRPr="00084204" w:rsidRDefault="001D7AE8" w:rsidP="001D7AE8">
      <w:pPr>
        <w:autoSpaceDE w:val="0"/>
        <w:autoSpaceDN w:val="0"/>
        <w:adjustRightInd w:val="0"/>
        <w:spacing w:after="0" w:line="240" w:lineRule="auto"/>
        <w:ind w:left="360"/>
        <w:jc w:val="both"/>
        <w:rPr>
          <w:rFonts w:ascii="Aptos" w:eastAsia="Times New Roman" w:hAnsi="Aptos" w:cs="Times New Roman"/>
          <w:b/>
          <w:bCs/>
          <w:kern w:val="0"/>
          <w:sz w:val="24"/>
          <w:szCs w:val="24"/>
          <w:lang w:eastAsia="tr-TR"/>
          <w14:ligatures w14:val="none"/>
        </w:rPr>
      </w:pPr>
      <w:r w:rsidRPr="00084204">
        <w:rPr>
          <w:rFonts w:ascii="Aptos" w:eastAsia="Times New Roman" w:hAnsi="Aptos" w:cs="Times New Roman"/>
          <w:b/>
          <w:bCs/>
          <w:kern w:val="0"/>
          <w:sz w:val="24"/>
          <w:szCs w:val="24"/>
          <w:lang w:eastAsia="tr-TR"/>
          <w14:ligatures w14:val="none"/>
        </w:rPr>
        <w:t>9. DEĞERLENDİRME VE RAPORLAMA</w:t>
      </w:r>
    </w:p>
    <w:p w14:paraId="5F3ACDDC" w14:textId="799C636B" w:rsidR="001D7AE8" w:rsidRPr="00084204" w:rsidRDefault="001D7AE8" w:rsidP="001D7AE8">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r w:rsidRPr="00084204">
        <w:rPr>
          <w:rFonts w:ascii="Aptos" w:eastAsia="Times New Roman" w:hAnsi="Aptos" w:cs="Times New Roman"/>
          <w:bCs/>
          <w:kern w:val="0"/>
          <w:sz w:val="24"/>
          <w:szCs w:val="24"/>
          <w:u w:val="single"/>
          <w:lang w:eastAsia="tr-TR"/>
          <w14:ligatures w14:val="none"/>
        </w:rPr>
        <w:t>Enfeksiyon Kontrol Hekimi</w:t>
      </w:r>
      <w:r w:rsidRPr="00084204">
        <w:rPr>
          <w:rFonts w:ascii="Aptos" w:eastAsia="Times New Roman" w:hAnsi="Aptos" w:cs="Times New Roman"/>
          <w:bCs/>
          <w:kern w:val="0"/>
          <w:sz w:val="24"/>
          <w:szCs w:val="24"/>
          <w:lang w:eastAsia="tr-TR"/>
          <w14:ligatures w14:val="none"/>
        </w:rPr>
        <w:t>; enfeksiyon kontrol faaliyetleri, riskler, uygunsuzluklar, salgın/olay değerlendirmeleri, eğitim faaliyetleri ve iyileştirme çalışmalarına ilişkin sonuçların belirlenen periyotlarda Enfeksiyon Kontrol Komitesine ve gerekli durumlarda Merkez yönetimine sunulmasına katkı sağlar.</w:t>
      </w:r>
    </w:p>
    <w:p w14:paraId="12D81C25" w14:textId="77777777" w:rsidR="001D7AE8" w:rsidRPr="00084204" w:rsidRDefault="001D7AE8" w:rsidP="003259AC">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p>
    <w:p w14:paraId="65892692" w14:textId="77777777" w:rsidR="001D7AE8" w:rsidRPr="00084204" w:rsidRDefault="001D7AE8" w:rsidP="003259AC">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p>
    <w:p w14:paraId="7624435E" w14:textId="77777777" w:rsidR="001D7AE8" w:rsidRPr="00084204" w:rsidRDefault="001D7AE8" w:rsidP="003259AC">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p>
    <w:p w14:paraId="7CAF3840" w14:textId="77777777" w:rsidR="001D7AE8" w:rsidRPr="00084204" w:rsidRDefault="001D7AE8" w:rsidP="003259AC">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p>
    <w:p w14:paraId="576E5DE3" w14:textId="77777777" w:rsidR="001D7AE8" w:rsidRPr="00084204" w:rsidRDefault="001D7AE8" w:rsidP="003259AC">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p>
    <w:p w14:paraId="76B326DB" w14:textId="77777777" w:rsidR="001D7AE8" w:rsidRPr="00084204" w:rsidRDefault="001D7AE8" w:rsidP="003259AC">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p>
    <w:p w14:paraId="31A0971C" w14:textId="77777777" w:rsidR="00084204" w:rsidRDefault="00084204" w:rsidP="00935581">
      <w:pPr>
        <w:autoSpaceDE w:val="0"/>
        <w:autoSpaceDN w:val="0"/>
        <w:adjustRightInd w:val="0"/>
        <w:spacing w:after="0" w:line="240" w:lineRule="auto"/>
        <w:ind w:left="360" w:firstLine="708"/>
        <w:jc w:val="both"/>
        <w:rPr>
          <w:rFonts w:ascii="Aptos" w:eastAsia="Times New Roman" w:hAnsi="Aptos" w:cs="Times New Roman"/>
          <w:bCs/>
          <w:kern w:val="0"/>
          <w:sz w:val="24"/>
          <w:szCs w:val="24"/>
          <w:lang w:eastAsia="tr-TR"/>
          <w14:ligatures w14:val="none"/>
        </w:rPr>
      </w:pPr>
    </w:p>
    <w:p w14:paraId="1383DBF1" w14:textId="77777777" w:rsidR="001D7AE8" w:rsidRDefault="001D7AE8" w:rsidP="003259AC">
      <w:pPr>
        <w:autoSpaceDE w:val="0"/>
        <w:autoSpaceDN w:val="0"/>
        <w:adjustRightInd w:val="0"/>
        <w:spacing w:after="0" w:line="240" w:lineRule="auto"/>
        <w:ind w:left="360"/>
        <w:jc w:val="both"/>
        <w:rPr>
          <w:rFonts w:ascii="Aptos" w:eastAsia="Times New Roman" w:hAnsi="Aptos" w:cs="Times New Roman"/>
          <w:bCs/>
          <w:kern w:val="0"/>
          <w:sz w:val="24"/>
          <w:szCs w:val="24"/>
          <w:lang w:eastAsia="tr-TR"/>
          <w14:ligatures w14:val="none"/>
        </w:rPr>
      </w:pPr>
    </w:p>
    <w:sectPr w:rsidR="001D7AE8" w:rsidSect="002706B1">
      <w:headerReference w:type="default" r:id="rId8"/>
      <w:pgSz w:w="11906" w:h="16838"/>
      <w:pgMar w:top="1418" w:right="851" w:bottom="113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F98AA" w14:textId="77777777" w:rsidR="00927CE8" w:rsidRDefault="00927CE8" w:rsidP="003259AC">
      <w:pPr>
        <w:spacing w:after="0" w:line="240" w:lineRule="auto"/>
      </w:pPr>
      <w:r>
        <w:separator/>
      </w:r>
    </w:p>
  </w:endnote>
  <w:endnote w:type="continuationSeparator" w:id="0">
    <w:p w14:paraId="39C37745" w14:textId="77777777" w:rsidR="00927CE8" w:rsidRDefault="00927CE8" w:rsidP="00325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FB923" w14:textId="77777777" w:rsidR="00927CE8" w:rsidRDefault="00927CE8" w:rsidP="003259AC">
      <w:pPr>
        <w:spacing w:after="0" w:line="240" w:lineRule="auto"/>
      </w:pPr>
      <w:r>
        <w:separator/>
      </w:r>
    </w:p>
  </w:footnote>
  <w:footnote w:type="continuationSeparator" w:id="0">
    <w:p w14:paraId="7353C99B" w14:textId="77777777" w:rsidR="00927CE8" w:rsidRDefault="00927CE8" w:rsidP="00325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992"/>
      <w:gridCol w:w="2268"/>
      <w:gridCol w:w="2410"/>
      <w:gridCol w:w="1559"/>
      <w:gridCol w:w="1701"/>
    </w:tblGrid>
    <w:tr w:rsidR="004C2B32" w:rsidRPr="003259AC" w14:paraId="0170290D" w14:textId="6A2FBB15" w:rsidTr="00CA2C20">
      <w:trPr>
        <w:trHeight w:val="1408"/>
        <w:jc w:val="center"/>
      </w:trPr>
      <w:tc>
        <w:tcPr>
          <w:tcW w:w="1413" w:type="dxa"/>
          <w:tcBorders>
            <w:top w:val="single" w:sz="4" w:space="0" w:color="auto"/>
            <w:left w:val="single" w:sz="4" w:space="0" w:color="auto"/>
            <w:bottom w:val="single" w:sz="4" w:space="0" w:color="auto"/>
            <w:right w:val="single" w:sz="4" w:space="0" w:color="auto"/>
          </w:tcBorders>
        </w:tcPr>
        <w:p w14:paraId="6A61050C" w14:textId="27720766" w:rsidR="004C2B32" w:rsidRPr="003259AC" w:rsidRDefault="00CA2C20" w:rsidP="003259AC">
          <w:pPr>
            <w:rPr>
              <w:rFonts w:ascii="Calibri" w:eastAsia="Calibri" w:hAnsi="Calibri" w:cs="Times New Roman"/>
              <w:kern w:val="0"/>
              <w:sz w:val="20"/>
              <w:szCs w:val="24"/>
              <w14:ligatures w14:val="none"/>
            </w:rPr>
          </w:pPr>
          <w:r w:rsidRPr="003259AC">
            <w:rPr>
              <w:rFonts w:ascii="Calibri" w:eastAsia="Calibri" w:hAnsi="Calibri" w:cs="Times New Roman"/>
              <w:b/>
              <w:noProof/>
              <w:kern w:val="0"/>
              <w:sz w:val="20"/>
              <w:szCs w:val="20"/>
              <w:lang w:eastAsia="tr-TR"/>
              <w14:ligatures w14:val="none"/>
            </w:rPr>
            <w:drawing>
              <wp:anchor distT="0" distB="0" distL="114300" distR="114300" simplePos="0" relativeHeight="251658240" behindDoc="0" locked="0" layoutInCell="1" allowOverlap="1" wp14:anchorId="67029D7F" wp14:editId="7F75E5BA">
                <wp:simplePos x="0" y="0"/>
                <wp:positionH relativeFrom="column">
                  <wp:posOffset>-5715</wp:posOffset>
                </wp:positionH>
                <wp:positionV relativeFrom="paragraph">
                  <wp:posOffset>42545</wp:posOffset>
                </wp:positionV>
                <wp:extent cx="796925" cy="756285"/>
                <wp:effectExtent l="0" t="0" r="3175" b="5715"/>
                <wp:wrapSquare wrapText="bothSides"/>
                <wp:docPr id="485149814" name="Resim 1"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55463996" descr="İlgili res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756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2DE5">
            <w:rPr>
              <w:rFonts w:ascii="Calibri" w:eastAsia="Calibri" w:hAnsi="Calibri" w:cs="Times New Roman"/>
              <w:kern w:val="0"/>
              <w:sz w:val="20"/>
              <w:szCs w:val="24"/>
              <w14:ligatures w14:val="none"/>
            </w:rPr>
            <w:t xml:space="preserve">               </w:t>
          </w:r>
        </w:p>
      </w:tc>
      <w:tc>
        <w:tcPr>
          <w:tcW w:w="8930" w:type="dxa"/>
          <w:gridSpan w:val="5"/>
          <w:tcBorders>
            <w:top w:val="single" w:sz="4" w:space="0" w:color="auto"/>
            <w:left w:val="single" w:sz="4" w:space="0" w:color="auto"/>
            <w:bottom w:val="single" w:sz="4" w:space="0" w:color="auto"/>
            <w:right w:val="single" w:sz="4" w:space="0" w:color="auto"/>
          </w:tcBorders>
          <w:vAlign w:val="center"/>
        </w:tcPr>
        <w:p w14:paraId="21AFFBBA" w14:textId="5A8F21EC" w:rsidR="0065169E" w:rsidRPr="00B6117A" w:rsidRDefault="002B32F0" w:rsidP="003259AC">
          <w:pPr>
            <w:spacing w:after="0" w:line="276" w:lineRule="auto"/>
            <w:jc w:val="center"/>
            <w:rPr>
              <w:rFonts w:eastAsia="Times New Roman" w:cs="Times New Roman"/>
              <w:b/>
              <w:kern w:val="0"/>
              <w:sz w:val="28"/>
              <w:szCs w:val="28"/>
              <w:lang w:eastAsia="tr-TR"/>
              <w14:ligatures w14:val="none"/>
            </w:rPr>
          </w:pPr>
          <w:r>
            <w:rPr>
              <w:rFonts w:eastAsia="Times New Roman" w:cs="Times New Roman"/>
              <w:b/>
              <w:kern w:val="0"/>
              <w:sz w:val="28"/>
              <w:szCs w:val="28"/>
              <w:lang w:eastAsia="tr-TR"/>
              <w14:ligatures w14:val="none"/>
            </w:rPr>
            <w:t>ENFEKSİYON</w:t>
          </w:r>
          <w:r w:rsidR="00773A9D">
            <w:rPr>
              <w:rFonts w:eastAsia="Times New Roman" w:cs="Times New Roman"/>
              <w:b/>
              <w:kern w:val="0"/>
              <w:sz w:val="28"/>
              <w:szCs w:val="28"/>
              <w:lang w:eastAsia="tr-TR"/>
              <w14:ligatures w14:val="none"/>
            </w:rPr>
            <w:t xml:space="preserve"> </w:t>
          </w:r>
          <w:r w:rsidR="001D7AE8">
            <w:rPr>
              <w:rFonts w:eastAsia="Times New Roman" w:cs="Times New Roman"/>
              <w:b/>
              <w:kern w:val="0"/>
              <w:sz w:val="28"/>
              <w:szCs w:val="28"/>
              <w:lang w:eastAsia="tr-TR"/>
              <w14:ligatures w14:val="none"/>
            </w:rPr>
            <w:t>KONTROL HEKİMİ</w:t>
          </w:r>
        </w:p>
        <w:p w14:paraId="4428F8F5" w14:textId="26F7A7EE" w:rsidR="004C2B32" w:rsidRPr="008B6394" w:rsidRDefault="004C2B32" w:rsidP="003259AC">
          <w:pPr>
            <w:spacing w:after="0" w:line="276" w:lineRule="auto"/>
            <w:jc w:val="center"/>
            <w:rPr>
              <w:rFonts w:ascii="Times New Roman" w:eastAsia="Calibri" w:hAnsi="Times New Roman" w:cs="Times New Roman"/>
              <w:bCs/>
              <w:kern w:val="0"/>
              <w:sz w:val="28"/>
              <w:szCs w:val="28"/>
              <w14:ligatures w14:val="none"/>
            </w:rPr>
          </w:pPr>
          <w:r w:rsidRPr="008B6394">
            <w:rPr>
              <w:rFonts w:eastAsia="Times New Roman" w:cs="Times New Roman"/>
              <w:bCs/>
              <w:kern w:val="0"/>
              <w:sz w:val="28"/>
              <w:szCs w:val="28"/>
              <w:lang w:eastAsia="tr-TR"/>
              <w14:ligatures w14:val="none"/>
            </w:rPr>
            <w:t>GÖREV YETKİ VE SORUMLULUKLARI</w:t>
          </w:r>
        </w:p>
      </w:tc>
    </w:tr>
    <w:tr w:rsidR="00CA2C20" w:rsidRPr="003259AC" w14:paraId="60996536" w14:textId="72E3B128" w:rsidTr="008B6394">
      <w:trPr>
        <w:trHeight w:val="396"/>
        <w:jc w:val="center"/>
      </w:trPr>
      <w:tc>
        <w:tcPr>
          <w:tcW w:w="2405" w:type="dxa"/>
          <w:gridSpan w:val="2"/>
          <w:tcBorders>
            <w:top w:val="single" w:sz="4" w:space="0" w:color="auto"/>
            <w:left w:val="single" w:sz="4" w:space="0" w:color="auto"/>
            <w:bottom w:val="single" w:sz="4" w:space="0" w:color="auto"/>
            <w:right w:val="single" w:sz="4" w:space="0" w:color="auto"/>
          </w:tcBorders>
          <w:vAlign w:val="center"/>
        </w:tcPr>
        <w:p w14:paraId="46E37F36" w14:textId="400841AA" w:rsidR="00CA2C20" w:rsidRPr="00B6117A" w:rsidRDefault="00CA2C20" w:rsidP="003259AC">
          <w:pPr>
            <w:rPr>
              <w:rFonts w:eastAsia="Calibri" w:cs="Arial"/>
              <w:b/>
              <w:kern w:val="0"/>
              <w:sz w:val="20"/>
              <w:szCs w:val="20"/>
              <w14:ligatures w14:val="none"/>
            </w:rPr>
          </w:pPr>
          <w:r w:rsidRPr="00B6117A">
            <w:rPr>
              <w:rFonts w:eastAsia="Calibri" w:cs="Times New Roman"/>
              <w:b/>
              <w:kern w:val="0"/>
              <w:sz w:val="20"/>
              <w:szCs w:val="20"/>
              <w14:ligatures w14:val="none"/>
            </w:rPr>
            <w:t xml:space="preserve">DOK. KODU: </w:t>
          </w:r>
          <w:r w:rsidR="008B6394">
            <w:rPr>
              <w:rFonts w:eastAsia="Calibri" w:cs="Times New Roman"/>
              <w:b/>
              <w:kern w:val="0"/>
              <w:sz w:val="20"/>
              <w:szCs w:val="20"/>
              <w14:ligatures w14:val="none"/>
            </w:rPr>
            <w:t>KU.YD.31</w:t>
          </w:r>
        </w:p>
      </w:tc>
      <w:tc>
        <w:tcPr>
          <w:tcW w:w="2268" w:type="dxa"/>
          <w:tcBorders>
            <w:top w:val="single" w:sz="4" w:space="0" w:color="auto"/>
            <w:left w:val="single" w:sz="4" w:space="0" w:color="auto"/>
            <w:bottom w:val="single" w:sz="4" w:space="0" w:color="auto"/>
            <w:right w:val="single" w:sz="4" w:space="0" w:color="auto"/>
          </w:tcBorders>
          <w:vAlign w:val="center"/>
        </w:tcPr>
        <w:p w14:paraId="209409E5" w14:textId="3908CC1F" w:rsidR="00CA2C20" w:rsidRPr="00B6117A" w:rsidRDefault="00CA2C20" w:rsidP="003259AC">
          <w:pPr>
            <w:rPr>
              <w:rFonts w:eastAsia="Calibri" w:cs="Times New Roman"/>
              <w:b/>
              <w:kern w:val="0"/>
              <w:sz w:val="20"/>
              <w:szCs w:val="20"/>
              <w14:ligatures w14:val="none"/>
            </w:rPr>
          </w:pPr>
          <w:r w:rsidRPr="00B6117A">
            <w:rPr>
              <w:rFonts w:eastAsia="Calibri" w:cs="Times New Roman"/>
              <w:b/>
              <w:bCs/>
              <w:kern w:val="0"/>
              <w:sz w:val="20"/>
              <w:szCs w:val="20"/>
              <w14:ligatures w14:val="none"/>
            </w:rPr>
            <w:t xml:space="preserve">YAY. TRH: </w:t>
          </w:r>
          <w:r w:rsidR="008B6394">
            <w:rPr>
              <w:rFonts w:eastAsia="Calibri" w:cs="Times New Roman"/>
              <w:b/>
              <w:bCs/>
              <w:kern w:val="0"/>
              <w:sz w:val="20"/>
              <w:szCs w:val="20"/>
              <w14:ligatures w14:val="none"/>
            </w:rPr>
            <w:t>06.10.2025</w:t>
          </w:r>
        </w:p>
      </w:tc>
      <w:tc>
        <w:tcPr>
          <w:tcW w:w="2410" w:type="dxa"/>
          <w:tcBorders>
            <w:top w:val="single" w:sz="4" w:space="0" w:color="auto"/>
            <w:left w:val="single" w:sz="4" w:space="0" w:color="auto"/>
            <w:bottom w:val="single" w:sz="4" w:space="0" w:color="auto"/>
            <w:right w:val="single" w:sz="4" w:space="0" w:color="auto"/>
          </w:tcBorders>
          <w:vAlign w:val="center"/>
        </w:tcPr>
        <w:p w14:paraId="6A4C5BDF" w14:textId="543313CC" w:rsidR="00CA2C20" w:rsidRPr="00B6117A" w:rsidRDefault="00CA2C20" w:rsidP="003259AC">
          <w:pPr>
            <w:rPr>
              <w:rFonts w:eastAsia="Calibri" w:cs="Times New Roman"/>
              <w:b/>
              <w:bCs/>
              <w:kern w:val="0"/>
              <w:sz w:val="20"/>
              <w:szCs w:val="20"/>
              <w14:ligatures w14:val="none"/>
            </w:rPr>
          </w:pPr>
          <w:r w:rsidRPr="00B6117A">
            <w:rPr>
              <w:rFonts w:eastAsia="Calibri" w:cs="Times New Roman"/>
              <w:b/>
              <w:bCs/>
              <w:kern w:val="0"/>
              <w:sz w:val="20"/>
              <w:szCs w:val="20"/>
              <w14:ligatures w14:val="none"/>
            </w:rPr>
            <w:t>REV. TARİHİ:</w:t>
          </w:r>
          <w:r w:rsidR="008B6394">
            <w:rPr>
              <w:rFonts w:eastAsia="Calibri" w:cs="Times New Roman"/>
              <w:b/>
              <w:bCs/>
              <w:kern w:val="0"/>
              <w:sz w:val="20"/>
              <w:szCs w:val="20"/>
              <w14:ligatures w14:val="none"/>
            </w:rPr>
            <w:t>14.09.2026</w:t>
          </w:r>
        </w:p>
      </w:tc>
      <w:tc>
        <w:tcPr>
          <w:tcW w:w="1559" w:type="dxa"/>
          <w:tcBorders>
            <w:top w:val="single" w:sz="4" w:space="0" w:color="auto"/>
            <w:left w:val="single" w:sz="4" w:space="0" w:color="auto"/>
            <w:bottom w:val="single" w:sz="4" w:space="0" w:color="auto"/>
            <w:right w:val="single" w:sz="4" w:space="0" w:color="auto"/>
          </w:tcBorders>
          <w:vAlign w:val="center"/>
        </w:tcPr>
        <w:p w14:paraId="0E6D775F" w14:textId="4E67E07A" w:rsidR="00CA2C20" w:rsidRPr="00B6117A" w:rsidRDefault="00CA2C20" w:rsidP="004C2B32">
          <w:pPr>
            <w:rPr>
              <w:rFonts w:eastAsia="Calibri" w:cs="Times New Roman"/>
              <w:b/>
              <w:bCs/>
              <w:kern w:val="0"/>
              <w:sz w:val="20"/>
              <w:szCs w:val="20"/>
              <w14:ligatures w14:val="none"/>
            </w:rPr>
          </w:pPr>
          <w:r w:rsidRPr="00B6117A">
            <w:rPr>
              <w:rFonts w:eastAsia="Calibri" w:cs="Times New Roman"/>
              <w:b/>
              <w:bCs/>
              <w:kern w:val="0"/>
              <w:sz w:val="20"/>
              <w:szCs w:val="20"/>
              <w14:ligatures w14:val="none"/>
            </w:rPr>
            <w:t>REV: NO: 0</w:t>
          </w:r>
          <w:r w:rsidR="008B6394">
            <w:rPr>
              <w:rFonts w:eastAsia="Calibri" w:cs="Times New Roman"/>
              <w:b/>
              <w:bCs/>
              <w:kern w:val="0"/>
              <w:sz w:val="20"/>
              <w:szCs w:val="20"/>
              <w14:ligatures w14:val="none"/>
            </w:rPr>
            <w:t>2</w:t>
          </w:r>
        </w:p>
      </w:tc>
      <w:tc>
        <w:tcPr>
          <w:tcW w:w="1701" w:type="dxa"/>
          <w:tcBorders>
            <w:top w:val="single" w:sz="4" w:space="0" w:color="auto"/>
            <w:left w:val="single" w:sz="4" w:space="0" w:color="auto"/>
            <w:bottom w:val="single" w:sz="4" w:space="0" w:color="auto"/>
            <w:right w:val="single" w:sz="4" w:space="0" w:color="auto"/>
          </w:tcBorders>
          <w:vAlign w:val="center"/>
        </w:tcPr>
        <w:p w14:paraId="241049CA" w14:textId="076BF2FB" w:rsidR="00CA2C20" w:rsidRPr="00B6117A" w:rsidRDefault="00CA2C20" w:rsidP="00CA2C20">
          <w:pPr>
            <w:rPr>
              <w:rFonts w:eastAsia="Calibri" w:cs="Times New Roman"/>
              <w:b/>
              <w:bCs/>
              <w:kern w:val="0"/>
              <w:sz w:val="20"/>
              <w:szCs w:val="20"/>
              <w14:ligatures w14:val="none"/>
            </w:rPr>
          </w:pPr>
          <w:r w:rsidRPr="00B6117A">
            <w:rPr>
              <w:rFonts w:eastAsia="Calibri" w:cs="Times New Roman"/>
              <w:b/>
              <w:bCs/>
              <w:kern w:val="0"/>
              <w:sz w:val="20"/>
              <w:szCs w:val="20"/>
              <w14:ligatures w14:val="none"/>
            </w:rPr>
            <w:t>SAYFA NO</w:t>
          </w:r>
          <w:r>
            <w:rPr>
              <w:rFonts w:eastAsia="Calibri" w:cs="Times New Roman"/>
              <w:b/>
              <w:bCs/>
              <w:kern w:val="0"/>
              <w:sz w:val="20"/>
              <w:szCs w:val="20"/>
              <w14:ligatures w14:val="none"/>
            </w:rPr>
            <w:t xml:space="preserve">: </w:t>
          </w:r>
          <w:r w:rsidRPr="00B6117A">
            <w:rPr>
              <w:rFonts w:eastAsia="Calibri" w:cs="Times New Roman"/>
              <w:b/>
              <w:bCs/>
              <w:kern w:val="0"/>
              <w:sz w:val="20"/>
              <w:szCs w:val="20"/>
              <w14:ligatures w14:val="none"/>
            </w:rPr>
            <w:fldChar w:fldCharType="begin"/>
          </w:r>
          <w:r w:rsidRPr="00B6117A">
            <w:rPr>
              <w:rFonts w:eastAsia="Calibri" w:cs="Times New Roman"/>
              <w:b/>
              <w:bCs/>
              <w:kern w:val="0"/>
              <w:sz w:val="20"/>
              <w:szCs w:val="20"/>
              <w14:ligatures w14:val="none"/>
            </w:rPr>
            <w:instrText>PAGE   \* MERGEFORMAT</w:instrText>
          </w:r>
          <w:r w:rsidRPr="00B6117A">
            <w:rPr>
              <w:rFonts w:eastAsia="Calibri" w:cs="Times New Roman"/>
              <w:b/>
              <w:bCs/>
              <w:kern w:val="0"/>
              <w:sz w:val="20"/>
              <w:szCs w:val="20"/>
              <w14:ligatures w14:val="none"/>
            </w:rPr>
            <w:fldChar w:fldCharType="separate"/>
          </w:r>
          <w:r w:rsidRPr="00B6117A">
            <w:rPr>
              <w:rFonts w:eastAsia="Calibri" w:cs="Times New Roman"/>
              <w:b/>
              <w:bCs/>
              <w:kern w:val="0"/>
              <w:sz w:val="20"/>
              <w:szCs w:val="20"/>
              <w14:ligatures w14:val="none"/>
            </w:rPr>
            <w:t>1</w:t>
          </w:r>
          <w:r w:rsidRPr="00B6117A">
            <w:rPr>
              <w:rFonts w:eastAsia="Calibri" w:cs="Times New Roman"/>
              <w:b/>
              <w:bCs/>
              <w:kern w:val="0"/>
              <w:sz w:val="20"/>
              <w:szCs w:val="20"/>
              <w14:ligatures w14:val="none"/>
            </w:rPr>
            <w:fldChar w:fldCharType="end"/>
          </w:r>
          <w:r w:rsidRPr="00B6117A">
            <w:rPr>
              <w:rFonts w:eastAsia="Calibri" w:cs="Times New Roman"/>
              <w:b/>
              <w:bCs/>
              <w:kern w:val="0"/>
              <w:sz w:val="20"/>
              <w:szCs w:val="20"/>
              <w14:ligatures w14:val="none"/>
            </w:rPr>
            <w:t>/</w:t>
          </w:r>
          <w:r w:rsidR="008B6394">
            <w:rPr>
              <w:rFonts w:eastAsia="Calibri" w:cs="Times New Roman"/>
              <w:b/>
              <w:bCs/>
              <w:kern w:val="0"/>
              <w:sz w:val="20"/>
              <w:szCs w:val="20"/>
              <w14:ligatures w14:val="none"/>
            </w:rPr>
            <w:t>5</w:t>
          </w:r>
        </w:p>
      </w:tc>
    </w:tr>
  </w:tbl>
  <w:p w14:paraId="2EBC5BF7" w14:textId="77777777" w:rsidR="003259AC" w:rsidRDefault="003259A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3518D"/>
    <w:multiLevelType w:val="multilevel"/>
    <w:tmpl w:val="97E476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E75A5A"/>
    <w:multiLevelType w:val="multilevel"/>
    <w:tmpl w:val="37AE68F8"/>
    <w:lvl w:ilvl="0">
      <w:start w:val="4"/>
      <w:numFmt w:val="decimal"/>
      <w:lvlText w:val="%1."/>
      <w:lvlJc w:val="left"/>
      <w:pPr>
        <w:ind w:left="720" w:hanging="360"/>
      </w:pPr>
      <w:rPr>
        <w:rFonts w:eastAsiaTheme="minorHAnsi" w:cs="Arial"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8A354D1"/>
    <w:multiLevelType w:val="multilevel"/>
    <w:tmpl w:val="813A223A"/>
    <w:lvl w:ilvl="0">
      <w:start w:val="1"/>
      <w:numFmt w:val="decimal"/>
      <w:lvlText w:val="%1."/>
      <w:lvlJc w:val="left"/>
      <w:pPr>
        <w:tabs>
          <w:tab w:val="num" w:pos="720"/>
        </w:tabs>
        <w:ind w:left="720" w:hanging="360"/>
      </w:pPr>
      <w:rPr>
        <w:rFonts w:asciiTheme="minorHAnsi" w:eastAsiaTheme="minorHAnsi" w:hAnsiTheme="minorHAnsi" w:cstheme="minorBidi"/>
        <w:b/>
      </w:rPr>
    </w:lvl>
    <w:lvl w:ilvl="1">
      <w:start w:val="1"/>
      <w:numFmt w:val="decimal"/>
      <w:isLgl/>
      <w:lvlText w:val="%1.%2."/>
      <w:lvlJc w:val="left"/>
      <w:pPr>
        <w:tabs>
          <w:tab w:val="num" w:pos="1890"/>
        </w:tabs>
        <w:ind w:left="1890" w:hanging="1350"/>
      </w:pPr>
      <w:rPr>
        <w:rFonts w:cs="Times New Roman" w:hint="default"/>
        <w:b/>
      </w:rPr>
    </w:lvl>
    <w:lvl w:ilvl="2">
      <w:start w:val="1"/>
      <w:numFmt w:val="decimal"/>
      <w:isLgl/>
      <w:lvlText w:val="%1.%2.%3."/>
      <w:lvlJc w:val="left"/>
      <w:pPr>
        <w:tabs>
          <w:tab w:val="num" w:pos="2070"/>
        </w:tabs>
        <w:ind w:left="2070" w:hanging="1350"/>
      </w:pPr>
      <w:rPr>
        <w:rFonts w:cs="Times New Roman" w:hint="default"/>
        <w:b/>
      </w:rPr>
    </w:lvl>
    <w:lvl w:ilvl="3">
      <w:start w:val="1"/>
      <w:numFmt w:val="decimal"/>
      <w:isLgl/>
      <w:lvlText w:val="%1.%2.%3.%4."/>
      <w:lvlJc w:val="left"/>
      <w:pPr>
        <w:tabs>
          <w:tab w:val="num" w:pos="2250"/>
        </w:tabs>
        <w:ind w:left="2250" w:hanging="1350"/>
      </w:pPr>
      <w:rPr>
        <w:rFonts w:cs="Times New Roman" w:hint="default"/>
        <w:b/>
      </w:rPr>
    </w:lvl>
    <w:lvl w:ilvl="4">
      <w:start w:val="1"/>
      <w:numFmt w:val="decimal"/>
      <w:isLgl/>
      <w:lvlText w:val="%1.%2.%3.%4.%5."/>
      <w:lvlJc w:val="left"/>
      <w:pPr>
        <w:tabs>
          <w:tab w:val="num" w:pos="2430"/>
        </w:tabs>
        <w:ind w:left="2430" w:hanging="1350"/>
      </w:pPr>
      <w:rPr>
        <w:rFonts w:cs="Times New Roman" w:hint="default"/>
        <w:b/>
      </w:rPr>
    </w:lvl>
    <w:lvl w:ilvl="5">
      <w:start w:val="1"/>
      <w:numFmt w:val="decimal"/>
      <w:isLgl/>
      <w:lvlText w:val="%1.%2.%3.%4.%5.%6."/>
      <w:lvlJc w:val="left"/>
      <w:pPr>
        <w:tabs>
          <w:tab w:val="num" w:pos="2610"/>
        </w:tabs>
        <w:ind w:left="2610" w:hanging="1350"/>
      </w:pPr>
      <w:rPr>
        <w:rFonts w:cs="Times New Roman" w:hint="default"/>
        <w:b/>
      </w:rPr>
    </w:lvl>
    <w:lvl w:ilvl="6">
      <w:start w:val="1"/>
      <w:numFmt w:val="decimal"/>
      <w:isLgl/>
      <w:lvlText w:val="%1.%2.%3.%4.%5.%6.%7."/>
      <w:lvlJc w:val="left"/>
      <w:pPr>
        <w:tabs>
          <w:tab w:val="num" w:pos="2880"/>
        </w:tabs>
        <w:ind w:left="2880" w:hanging="1440"/>
      </w:pPr>
      <w:rPr>
        <w:rFonts w:cs="Times New Roman" w:hint="default"/>
        <w:b/>
      </w:rPr>
    </w:lvl>
    <w:lvl w:ilvl="7">
      <w:start w:val="1"/>
      <w:numFmt w:val="decimal"/>
      <w:isLgl/>
      <w:lvlText w:val="%1.%2.%3.%4.%5.%6.%7.%8."/>
      <w:lvlJc w:val="left"/>
      <w:pPr>
        <w:tabs>
          <w:tab w:val="num" w:pos="3060"/>
        </w:tabs>
        <w:ind w:left="3060" w:hanging="1440"/>
      </w:pPr>
      <w:rPr>
        <w:rFonts w:cs="Times New Roman" w:hint="default"/>
        <w:b/>
      </w:rPr>
    </w:lvl>
    <w:lvl w:ilvl="8">
      <w:start w:val="1"/>
      <w:numFmt w:val="decimal"/>
      <w:isLgl/>
      <w:lvlText w:val="%1.%2.%3.%4.%5.%6.%7.%8.%9."/>
      <w:lvlJc w:val="left"/>
      <w:pPr>
        <w:tabs>
          <w:tab w:val="num" w:pos="3600"/>
        </w:tabs>
        <w:ind w:left="3600" w:hanging="1800"/>
      </w:pPr>
      <w:rPr>
        <w:rFonts w:cs="Times New Roman" w:hint="default"/>
        <w:b/>
      </w:rPr>
    </w:lvl>
  </w:abstractNum>
  <w:abstractNum w:abstractNumId="3" w15:restartNumberingAfterBreak="0">
    <w:nsid w:val="516A1C50"/>
    <w:multiLevelType w:val="multilevel"/>
    <w:tmpl w:val="BE1EF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9F1CCC"/>
    <w:multiLevelType w:val="multilevel"/>
    <w:tmpl w:val="97E4767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28707">
    <w:abstractNumId w:val="2"/>
  </w:num>
  <w:num w:numId="2" w16cid:durableId="1134061634">
    <w:abstractNumId w:val="1"/>
  </w:num>
  <w:num w:numId="3" w16cid:durableId="1136145048">
    <w:abstractNumId w:val="4"/>
  </w:num>
  <w:num w:numId="4" w16cid:durableId="589853521">
    <w:abstractNumId w:val="0"/>
  </w:num>
  <w:num w:numId="5" w16cid:durableId="1495295598">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9AC"/>
    <w:rsid w:val="0002183F"/>
    <w:rsid w:val="00032336"/>
    <w:rsid w:val="000354CE"/>
    <w:rsid w:val="0006289A"/>
    <w:rsid w:val="00084204"/>
    <w:rsid w:val="000A3388"/>
    <w:rsid w:val="00112A5C"/>
    <w:rsid w:val="00126B03"/>
    <w:rsid w:val="001547EF"/>
    <w:rsid w:val="001B675B"/>
    <w:rsid w:val="001B7738"/>
    <w:rsid w:val="001C0800"/>
    <w:rsid w:val="001C6C5D"/>
    <w:rsid w:val="001D38E5"/>
    <w:rsid w:val="001D7AE8"/>
    <w:rsid w:val="001F0572"/>
    <w:rsid w:val="002135F8"/>
    <w:rsid w:val="00267D35"/>
    <w:rsid w:val="00270645"/>
    <w:rsid w:val="002706B1"/>
    <w:rsid w:val="002B32F0"/>
    <w:rsid w:val="002E7968"/>
    <w:rsid w:val="0030421A"/>
    <w:rsid w:val="003259AC"/>
    <w:rsid w:val="0036107A"/>
    <w:rsid w:val="003B559F"/>
    <w:rsid w:val="003E43A6"/>
    <w:rsid w:val="003E75D3"/>
    <w:rsid w:val="003F2FD1"/>
    <w:rsid w:val="003F6E35"/>
    <w:rsid w:val="00492E34"/>
    <w:rsid w:val="004A1A30"/>
    <w:rsid w:val="004A4C7A"/>
    <w:rsid w:val="004B25AB"/>
    <w:rsid w:val="004B49A8"/>
    <w:rsid w:val="004C2B32"/>
    <w:rsid w:val="004D3B8B"/>
    <w:rsid w:val="005010A2"/>
    <w:rsid w:val="00520006"/>
    <w:rsid w:val="0055000C"/>
    <w:rsid w:val="005912A7"/>
    <w:rsid w:val="005D4A14"/>
    <w:rsid w:val="005E43C6"/>
    <w:rsid w:val="00625379"/>
    <w:rsid w:val="0065129C"/>
    <w:rsid w:val="0065169E"/>
    <w:rsid w:val="00674597"/>
    <w:rsid w:val="006C0D8A"/>
    <w:rsid w:val="006D1742"/>
    <w:rsid w:val="00714B93"/>
    <w:rsid w:val="00751BF5"/>
    <w:rsid w:val="00773A9D"/>
    <w:rsid w:val="007776F0"/>
    <w:rsid w:val="00797841"/>
    <w:rsid w:val="00802EC7"/>
    <w:rsid w:val="00811970"/>
    <w:rsid w:val="00826E47"/>
    <w:rsid w:val="00835171"/>
    <w:rsid w:val="008B6394"/>
    <w:rsid w:val="008F082B"/>
    <w:rsid w:val="00927CE8"/>
    <w:rsid w:val="00935581"/>
    <w:rsid w:val="009B15C6"/>
    <w:rsid w:val="009B48A6"/>
    <w:rsid w:val="009B579F"/>
    <w:rsid w:val="009C48FB"/>
    <w:rsid w:val="009E198A"/>
    <w:rsid w:val="00A20367"/>
    <w:rsid w:val="00A7412C"/>
    <w:rsid w:val="00A86BD6"/>
    <w:rsid w:val="00B10EBF"/>
    <w:rsid w:val="00B30049"/>
    <w:rsid w:val="00B315A5"/>
    <w:rsid w:val="00B6117A"/>
    <w:rsid w:val="00B841E0"/>
    <w:rsid w:val="00B95C31"/>
    <w:rsid w:val="00BC0057"/>
    <w:rsid w:val="00BD333A"/>
    <w:rsid w:val="00C008A0"/>
    <w:rsid w:val="00C055B6"/>
    <w:rsid w:val="00C42A29"/>
    <w:rsid w:val="00C829CE"/>
    <w:rsid w:val="00C85444"/>
    <w:rsid w:val="00C86BE8"/>
    <w:rsid w:val="00C97331"/>
    <w:rsid w:val="00CA2C20"/>
    <w:rsid w:val="00D4197D"/>
    <w:rsid w:val="00D54510"/>
    <w:rsid w:val="00D72D30"/>
    <w:rsid w:val="00DA413A"/>
    <w:rsid w:val="00DB7BFC"/>
    <w:rsid w:val="00DE0406"/>
    <w:rsid w:val="00DE220F"/>
    <w:rsid w:val="00DE2E73"/>
    <w:rsid w:val="00DE4E25"/>
    <w:rsid w:val="00E42DE5"/>
    <w:rsid w:val="00E5476A"/>
    <w:rsid w:val="00E87A21"/>
    <w:rsid w:val="00E9122B"/>
    <w:rsid w:val="00EB23E6"/>
    <w:rsid w:val="00EF33FB"/>
    <w:rsid w:val="00FE2C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B3A54"/>
  <w15:chartTrackingRefBased/>
  <w15:docId w15:val="{C7FCF786-8CD5-44D5-B1EA-EC7AFFCFE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259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259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259A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259A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259A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259A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259A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259A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259A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259A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259A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259A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259A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259A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259A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259A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259A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259AC"/>
    <w:rPr>
      <w:rFonts w:eastAsiaTheme="majorEastAsia" w:cstheme="majorBidi"/>
      <w:color w:val="272727" w:themeColor="text1" w:themeTint="D8"/>
    </w:rPr>
  </w:style>
  <w:style w:type="paragraph" w:styleId="KonuBal">
    <w:name w:val="Title"/>
    <w:basedOn w:val="Normal"/>
    <w:next w:val="Normal"/>
    <w:link w:val="KonuBalChar"/>
    <w:uiPriority w:val="10"/>
    <w:qFormat/>
    <w:rsid w:val="00325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259A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259A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259A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259A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259AC"/>
    <w:rPr>
      <w:i/>
      <w:iCs/>
      <w:color w:val="404040" w:themeColor="text1" w:themeTint="BF"/>
    </w:rPr>
  </w:style>
  <w:style w:type="paragraph" w:styleId="ListeParagraf">
    <w:name w:val="List Paragraph"/>
    <w:basedOn w:val="Normal"/>
    <w:uiPriority w:val="34"/>
    <w:qFormat/>
    <w:rsid w:val="003259AC"/>
    <w:pPr>
      <w:ind w:left="720"/>
      <w:contextualSpacing/>
    </w:pPr>
  </w:style>
  <w:style w:type="character" w:styleId="GlVurgulama">
    <w:name w:val="Intense Emphasis"/>
    <w:basedOn w:val="VarsaylanParagrafYazTipi"/>
    <w:uiPriority w:val="21"/>
    <w:qFormat/>
    <w:rsid w:val="003259AC"/>
    <w:rPr>
      <w:i/>
      <w:iCs/>
      <w:color w:val="0F4761" w:themeColor="accent1" w:themeShade="BF"/>
    </w:rPr>
  </w:style>
  <w:style w:type="paragraph" w:styleId="GlAlnt">
    <w:name w:val="Intense Quote"/>
    <w:basedOn w:val="Normal"/>
    <w:next w:val="Normal"/>
    <w:link w:val="GlAlntChar"/>
    <w:uiPriority w:val="30"/>
    <w:qFormat/>
    <w:rsid w:val="00325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259AC"/>
    <w:rPr>
      <w:i/>
      <w:iCs/>
      <w:color w:val="0F4761" w:themeColor="accent1" w:themeShade="BF"/>
    </w:rPr>
  </w:style>
  <w:style w:type="character" w:styleId="GlBavuru">
    <w:name w:val="Intense Reference"/>
    <w:basedOn w:val="VarsaylanParagrafYazTipi"/>
    <w:uiPriority w:val="32"/>
    <w:qFormat/>
    <w:rsid w:val="003259AC"/>
    <w:rPr>
      <w:b/>
      <w:bCs/>
      <w:smallCaps/>
      <w:color w:val="0F4761" w:themeColor="accent1" w:themeShade="BF"/>
      <w:spacing w:val="5"/>
    </w:rPr>
  </w:style>
  <w:style w:type="paragraph" w:styleId="stBilgi">
    <w:name w:val="header"/>
    <w:basedOn w:val="Normal"/>
    <w:link w:val="stBilgiChar"/>
    <w:uiPriority w:val="99"/>
    <w:unhideWhenUsed/>
    <w:rsid w:val="003259A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259AC"/>
  </w:style>
  <w:style w:type="paragraph" w:styleId="AltBilgi">
    <w:name w:val="footer"/>
    <w:basedOn w:val="Normal"/>
    <w:link w:val="AltBilgiChar"/>
    <w:uiPriority w:val="99"/>
    <w:unhideWhenUsed/>
    <w:rsid w:val="003259A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25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C7784-1D51-4A4D-A55E-D0981A865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Pages>4</Pages>
  <Words>1295</Words>
  <Characters>7387</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Ummahan SERTTAS</dc:creator>
  <cp:keywords/>
  <dc:description/>
  <cp:lastModifiedBy>SEFER TAŞKIN</cp:lastModifiedBy>
  <cp:revision>33</cp:revision>
  <cp:lastPrinted>2026-08-21T06:17:00Z</cp:lastPrinted>
  <dcterms:created xsi:type="dcterms:W3CDTF">2026-08-21T05:14:00Z</dcterms:created>
  <dcterms:modified xsi:type="dcterms:W3CDTF">2026-10-13T08:08:00Z</dcterms:modified>
</cp:coreProperties>
</file>