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F9CD3" w14:textId="77777777" w:rsidR="00CE7AC6" w:rsidRDefault="00CE7AC6" w:rsidP="0004574D">
      <w:pPr>
        <w:suppressAutoHyphens/>
        <w:ind w:left="720"/>
        <w:jc w:val="both"/>
        <w:rPr>
          <w:rFonts w:cs="Arial"/>
        </w:rPr>
      </w:pPr>
    </w:p>
    <w:p w14:paraId="17902ED6" w14:textId="77777777" w:rsidR="00CE7AC6" w:rsidRPr="00995CC6" w:rsidRDefault="00CE7AC6" w:rsidP="0004574D">
      <w:pPr>
        <w:suppressAutoHyphens/>
        <w:ind w:left="720"/>
        <w:jc w:val="both"/>
        <w:rPr>
          <w:sz w:val="22"/>
          <w:szCs w:val="22"/>
        </w:rPr>
      </w:pPr>
    </w:p>
    <w:p w14:paraId="58B6C99B" w14:textId="5F5420F7" w:rsidR="00CC5B90" w:rsidRPr="00995CC6" w:rsidRDefault="009A7E6A" w:rsidP="00A86513">
      <w:pPr>
        <w:numPr>
          <w:ilvl w:val="0"/>
          <w:numId w:val="1"/>
        </w:numPr>
        <w:tabs>
          <w:tab w:val="clear" w:pos="720"/>
          <w:tab w:val="num" w:pos="426"/>
        </w:tabs>
        <w:suppressAutoHyphens/>
        <w:ind w:left="284" w:hanging="284"/>
        <w:jc w:val="both"/>
        <w:rPr>
          <w:sz w:val="22"/>
          <w:szCs w:val="22"/>
        </w:rPr>
      </w:pPr>
      <w:r w:rsidRPr="00995CC6">
        <w:rPr>
          <w:b/>
          <w:sz w:val="22"/>
          <w:szCs w:val="22"/>
        </w:rPr>
        <w:t>BİRİM</w:t>
      </w:r>
      <w:r w:rsidR="00CC5B90" w:rsidRPr="00995CC6">
        <w:rPr>
          <w:b/>
          <w:sz w:val="22"/>
          <w:szCs w:val="22"/>
        </w:rPr>
        <w:t>İ</w:t>
      </w:r>
      <w:r w:rsidR="00CC5B90" w:rsidRPr="00995CC6">
        <w:rPr>
          <w:b/>
          <w:sz w:val="22"/>
          <w:szCs w:val="22"/>
        </w:rPr>
        <w:tab/>
      </w:r>
      <w:r w:rsidR="00CC5B90" w:rsidRPr="00995CC6">
        <w:rPr>
          <w:b/>
          <w:sz w:val="22"/>
          <w:szCs w:val="22"/>
        </w:rPr>
        <w:tab/>
      </w:r>
      <w:r w:rsidR="00CC5B90" w:rsidRPr="00995CC6">
        <w:rPr>
          <w:b/>
          <w:sz w:val="22"/>
          <w:szCs w:val="22"/>
        </w:rPr>
        <w:tab/>
      </w:r>
      <w:r w:rsidR="00CC5B90" w:rsidRPr="00995CC6">
        <w:rPr>
          <w:b/>
          <w:sz w:val="22"/>
          <w:szCs w:val="22"/>
        </w:rPr>
        <w:tab/>
      </w:r>
      <w:r w:rsidR="00CC5B90" w:rsidRPr="00995CC6">
        <w:rPr>
          <w:b/>
          <w:sz w:val="22"/>
          <w:szCs w:val="22"/>
        </w:rPr>
        <w:tab/>
      </w:r>
      <w:r w:rsidR="00CC5B90" w:rsidRPr="00995CC6">
        <w:rPr>
          <w:b/>
          <w:sz w:val="22"/>
          <w:szCs w:val="22"/>
        </w:rPr>
        <w:tab/>
      </w:r>
      <w:r w:rsidR="00E401F8">
        <w:rPr>
          <w:b/>
          <w:sz w:val="22"/>
          <w:szCs w:val="22"/>
        </w:rPr>
        <w:t xml:space="preserve"> </w:t>
      </w:r>
      <w:r w:rsidR="00CC5B90" w:rsidRPr="00995CC6">
        <w:rPr>
          <w:b/>
          <w:sz w:val="22"/>
          <w:szCs w:val="22"/>
        </w:rPr>
        <w:t xml:space="preserve">: </w:t>
      </w:r>
      <w:r w:rsidR="00CC5B90" w:rsidRPr="00995CC6">
        <w:rPr>
          <w:bCs/>
          <w:sz w:val="22"/>
          <w:szCs w:val="22"/>
        </w:rPr>
        <w:t>Gülhane Diş Hekimliği SUAM</w:t>
      </w:r>
    </w:p>
    <w:p w14:paraId="62E94EB7" w14:textId="396E80E8" w:rsidR="00152037" w:rsidRPr="00995CC6" w:rsidRDefault="00152037" w:rsidP="00A86513">
      <w:pPr>
        <w:numPr>
          <w:ilvl w:val="0"/>
          <w:numId w:val="1"/>
        </w:numPr>
        <w:tabs>
          <w:tab w:val="clear" w:pos="720"/>
          <w:tab w:val="num" w:pos="426"/>
        </w:tabs>
        <w:suppressAutoHyphens/>
        <w:ind w:left="284" w:hanging="284"/>
        <w:jc w:val="both"/>
        <w:rPr>
          <w:sz w:val="22"/>
          <w:szCs w:val="22"/>
        </w:rPr>
      </w:pPr>
      <w:r w:rsidRPr="00995CC6">
        <w:rPr>
          <w:b/>
          <w:sz w:val="22"/>
          <w:szCs w:val="22"/>
        </w:rPr>
        <w:t>BAĞLI OLDUĞU ÜSTBİRİM</w:t>
      </w:r>
      <w:r w:rsidR="00CC5B90" w:rsidRPr="00995CC6">
        <w:rPr>
          <w:b/>
          <w:sz w:val="22"/>
          <w:szCs w:val="22"/>
        </w:rPr>
        <w:tab/>
      </w:r>
      <w:r w:rsidR="00CC5B90" w:rsidRPr="00995CC6">
        <w:rPr>
          <w:b/>
          <w:sz w:val="22"/>
          <w:szCs w:val="22"/>
        </w:rPr>
        <w:tab/>
      </w:r>
      <w:r w:rsidR="00CC5B90" w:rsidRPr="00995CC6">
        <w:rPr>
          <w:b/>
          <w:sz w:val="22"/>
          <w:szCs w:val="22"/>
        </w:rPr>
        <w:tab/>
      </w:r>
      <w:r w:rsidR="00E401F8">
        <w:rPr>
          <w:b/>
          <w:sz w:val="22"/>
          <w:szCs w:val="22"/>
        </w:rPr>
        <w:t xml:space="preserve"> </w:t>
      </w:r>
      <w:r w:rsidRPr="00995CC6">
        <w:rPr>
          <w:b/>
          <w:sz w:val="22"/>
          <w:szCs w:val="22"/>
        </w:rPr>
        <w:t xml:space="preserve">: </w:t>
      </w:r>
      <w:r w:rsidR="00F73D10" w:rsidRPr="00995CC6">
        <w:rPr>
          <w:sz w:val="22"/>
          <w:szCs w:val="22"/>
        </w:rPr>
        <w:t>Başhekim</w:t>
      </w:r>
    </w:p>
    <w:p w14:paraId="2B7D9E0B" w14:textId="6AB4E97E" w:rsidR="00152037" w:rsidRPr="00995CC6" w:rsidRDefault="00152037" w:rsidP="00A86513">
      <w:pPr>
        <w:numPr>
          <w:ilvl w:val="0"/>
          <w:numId w:val="1"/>
        </w:numPr>
        <w:tabs>
          <w:tab w:val="clear" w:pos="720"/>
          <w:tab w:val="num" w:pos="426"/>
        </w:tabs>
        <w:suppressAutoHyphens/>
        <w:ind w:left="284" w:hanging="284"/>
        <w:jc w:val="both"/>
        <w:rPr>
          <w:sz w:val="22"/>
          <w:szCs w:val="22"/>
        </w:rPr>
      </w:pPr>
      <w:r w:rsidRPr="00995CC6">
        <w:rPr>
          <w:b/>
          <w:sz w:val="22"/>
          <w:szCs w:val="22"/>
        </w:rPr>
        <w:t>BAĞLI OLAN ALT BİRİM</w:t>
      </w:r>
      <w:r w:rsidR="005D0A2A" w:rsidRPr="00995CC6">
        <w:rPr>
          <w:b/>
          <w:sz w:val="22"/>
          <w:szCs w:val="22"/>
        </w:rPr>
        <w:tab/>
      </w:r>
      <w:r w:rsidR="005D0A2A" w:rsidRPr="00995CC6">
        <w:rPr>
          <w:b/>
          <w:sz w:val="22"/>
          <w:szCs w:val="22"/>
        </w:rPr>
        <w:tab/>
      </w:r>
      <w:r w:rsidR="005D0A2A" w:rsidRPr="00995CC6">
        <w:rPr>
          <w:b/>
          <w:sz w:val="22"/>
          <w:szCs w:val="22"/>
        </w:rPr>
        <w:tab/>
      </w:r>
      <w:r w:rsidR="00E401F8">
        <w:rPr>
          <w:b/>
          <w:sz w:val="22"/>
          <w:szCs w:val="22"/>
        </w:rPr>
        <w:t xml:space="preserve"> </w:t>
      </w:r>
      <w:r w:rsidRPr="00995CC6">
        <w:rPr>
          <w:b/>
          <w:sz w:val="22"/>
          <w:szCs w:val="22"/>
        </w:rPr>
        <w:t xml:space="preserve">:  </w:t>
      </w:r>
    </w:p>
    <w:p w14:paraId="0D24E47D" w14:textId="394D6F55" w:rsidR="00152037" w:rsidRPr="00995CC6" w:rsidRDefault="00152037" w:rsidP="00A86513">
      <w:pPr>
        <w:numPr>
          <w:ilvl w:val="0"/>
          <w:numId w:val="1"/>
        </w:numPr>
        <w:tabs>
          <w:tab w:val="clear" w:pos="720"/>
          <w:tab w:val="num" w:pos="426"/>
        </w:tabs>
        <w:suppressAutoHyphens/>
        <w:ind w:left="284" w:hanging="284"/>
        <w:jc w:val="both"/>
        <w:rPr>
          <w:sz w:val="22"/>
          <w:szCs w:val="22"/>
        </w:rPr>
      </w:pPr>
      <w:r w:rsidRPr="00995CC6">
        <w:rPr>
          <w:b/>
          <w:sz w:val="22"/>
          <w:szCs w:val="22"/>
        </w:rPr>
        <w:t>OLMADIĞINDA YERİNE VEKÂLET EDECEK</w:t>
      </w:r>
      <w:r w:rsidR="00E401F8">
        <w:rPr>
          <w:b/>
          <w:sz w:val="22"/>
          <w:szCs w:val="22"/>
        </w:rPr>
        <w:t xml:space="preserve"> </w:t>
      </w:r>
      <w:r w:rsidR="00E1097D" w:rsidRPr="00995CC6">
        <w:rPr>
          <w:b/>
          <w:sz w:val="22"/>
          <w:szCs w:val="22"/>
        </w:rPr>
        <w:t>:</w:t>
      </w:r>
      <w:r w:rsidRPr="00995CC6">
        <w:rPr>
          <w:sz w:val="22"/>
          <w:szCs w:val="22"/>
        </w:rPr>
        <w:t xml:space="preserve"> </w:t>
      </w:r>
      <w:r w:rsidR="00F73D10" w:rsidRPr="00995CC6">
        <w:rPr>
          <w:sz w:val="22"/>
          <w:szCs w:val="22"/>
        </w:rPr>
        <w:t>Başhekim</w:t>
      </w:r>
      <w:r w:rsidR="002156E5" w:rsidRPr="00995CC6">
        <w:rPr>
          <w:sz w:val="22"/>
          <w:szCs w:val="22"/>
        </w:rPr>
        <w:t xml:space="preserve"> </w:t>
      </w:r>
      <w:r w:rsidRPr="00995CC6">
        <w:rPr>
          <w:sz w:val="22"/>
          <w:szCs w:val="22"/>
        </w:rPr>
        <w:t>tarafından belirlenir.</w:t>
      </w:r>
    </w:p>
    <w:p w14:paraId="201E2A04" w14:textId="77777777" w:rsidR="005D0A2A" w:rsidRPr="00995CC6" w:rsidRDefault="005D0A2A" w:rsidP="005D0A2A">
      <w:pPr>
        <w:suppressAutoHyphens/>
        <w:ind w:left="284"/>
        <w:jc w:val="both"/>
        <w:rPr>
          <w:sz w:val="22"/>
          <w:szCs w:val="22"/>
        </w:rPr>
      </w:pPr>
    </w:p>
    <w:p w14:paraId="4D328DDD" w14:textId="77777777" w:rsidR="0004574D" w:rsidRPr="00995CC6" w:rsidRDefault="00152037" w:rsidP="00A86513">
      <w:pPr>
        <w:numPr>
          <w:ilvl w:val="0"/>
          <w:numId w:val="1"/>
        </w:numPr>
        <w:tabs>
          <w:tab w:val="clear" w:pos="720"/>
          <w:tab w:val="num" w:pos="426"/>
        </w:tabs>
        <w:suppressAutoHyphens/>
        <w:ind w:left="284" w:hanging="284"/>
        <w:jc w:val="both"/>
        <w:rPr>
          <w:sz w:val="22"/>
          <w:szCs w:val="22"/>
        </w:rPr>
      </w:pPr>
      <w:r w:rsidRPr="00995CC6">
        <w:rPr>
          <w:b/>
          <w:sz w:val="22"/>
          <w:szCs w:val="22"/>
        </w:rPr>
        <w:t xml:space="preserve">GÖREV </w:t>
      </w:r>
      <w:r w:rsidR="009A7E6A" w:rsidRPr="00995CC6">
        <w:rPr>
          <w:b/>
          <w:sz w:val="22"/>
          <w:szCs w:val="22"/>
        </w:rPr>
        <w:t xml:space="preserve">AMAÇ, </w:t>
      </w:r>
      <w:r w:rsidRPr="00995CC6">
        <w:rPr>
          <w:b/>
          <w:sz w:val="22"/>
          <w:szCs w:val="22"/>
        </w:rPr>
        <w:t>YETKİ VE SORUMLULUKLAR:</w:t>
      </w:r>
    </w:p>
    <w:p w14:paraId="3603E00E" w14:textId="77777777" w:rsidR="00995CC6" w:rsidRPr="00995CC6" w:rsidRDefault="00995CC6" w:rsidP="00995CC6">
      <w:pPr>
        <w:pStyle w:val="ListeParagraf"/>
        <w:spacing w:after="160" w:line="259" w:lineRule="auto"/>
        <w:jc w:val="both"/>
        <w:rPr>
          <w:b/>
          <w:bCs/>
          <w:sz w:val="22"/>
          <w:szCs w:val="22"/>
        </w:rPr>
      </w:pPr>
    </w:p>
    <w:p w14:paraId="6F0E3818" w14:textId="13865670" w:rsidR="00995CC6" w:rsidRPr="00995CC6" w:rsidRDefault="00AE5AA6" w:rsidP="00AE5AA6">
      <w:pPr>
        <w:spacing w:after="160" w:line="259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</w:t>
      </w:r>
      <w:r w:rsidR="00995CC6" w:rsidRPr="00995CC6">
        <w:rPr>
          <w:b/>
          <w:bCs/>
          <w:sz w:val="22"/>
          <w:szCs w:val="22"/>
        </w:rPr>
        <w:t xml:space="preserve">5.1.Tıbbi Atık </w:t>
      </w:r>
    </w:p>
    <w:p w14:paraId="1F554B3F" w14:textId="79D0E590" w:rsidR="00995CC6" w:rsidRDefault="00995CC6" w:rsidP="00AE5AA6">
      <w:pPr>
        <w:jc w:val="both"/>
        <w:rPr>
          <w:rFonts w:eastAsia="Calibri"/>
          <w:kern w:val="2"/>
          <w:sz w:val="22"/>
          <w:szCs w:val="22"/>
          <w14:ligatures w14:val="standardContextual"/>
        </w:rPr>
      </w:pPr>
      <w:r w:rsidRPr="00995CC6">
        <w:rPr>
          <w:rFonts w:eastAsia="Calibri"/>
          <w:kern w:val="2"/>
          <w:sz w:val="22"/>
          <w:szCs w:val="22"/>
          <w14:ligatures w14:val="standardContextual"/>
        </w:rPr>
        <w:t xml:space="preserve">          5.1.1.Tıbbi atık geçici konteynırı haftada 1 defa ve gerektikçe temizlik kontrolleri yapılır ve </w:t>
      </w:r>
    </w:p>
    <w:p w14:paraId="4B31783E" w14:textId="2A0FEF0C" w:rsidR="00995CC6" w:rsidRPr="00995CC6" w:rsidRDefault="00995CC6" w:rsidP="00AE5AA6">
      <w:pPr>
        <w:ind w:firstLine="540"/>
        <w:jc w:val="both"/>
        <w:rPr>
          <w:rFonts w:eastAsia="Calibri"/>
          <w:kern w:val="2"/>
          <w:sz w:val="22"/>
          <w:szCs w:val="22"/>
          <w14:ligatures w14:val="standardContextual"/>
        </w:rPr>
      </w:pPr>
      <w:r>
        <w:rPr>
          <w:rFonts w:eastAsia="Calibri"/>
          <w:kern w:val="2"/>
          <w:sz w:val="22"/>
          <w:szCs w:val="22"/>
          <w14:ligatures w14:val="standardContextual"/>
        </w:rPr>
        <w:t>“</w:t>
      </w:r>
      <w:r w:rsidRPr="00995CC6">
        <w:rPr>
          <w:rFonts w:eastAsia="Calibri"/>
          <w:kern w:val="2"/>
          <w:sz w:val="22"/>
          <w:szCs w:val="22"/>
          <w14:ligatures w14:val="standardContextual"/>
        </w:rPr>
        <w:t>Atık Konteyneri Temizlik Formuna’ işlenir.</w:t>
      </w:r>
    </w:p>
    <w:p w14:paraId="638BFFE2" w14:textId="77777777" w:rsidR="00995CC6" w:rsidRDefault="00995CC6" w:rsidP="00AE5AA6">
      <w:pPr>
        <w:pStyle w:val="ListeParagraf"/>
        <w:numPr>
          <w:ilvl w:val="2"/>
          <w:numId w:val="13"/>
        </w:numPr>
        <w:jc w:val="both"/>
        <w:rPr>
          <w:rFonts w:eastAsia="Calibri"/>
          <w:kern w:val="2"/>
          <w:sz w:val="22"/>
          <w:szCs w:val="22"/>
          <w14:ligatures w14:val="standardContextual"/>
        </w:rPr>
      </w:pPr>
      <w:r w:rsidRPr="00995CC6">
        <w:rPr>
          <w:rFonts w:eastAsia="Calibri"/>
          <w:kern w:val="2"/>
          <w:sz w:val="22"/>
          <w:szCs w:val="22"/>
          <w14:ligatures w14:val="standardContextual"/>
        </w:rPr>
        <w:t xml:space="preserve">Tıbbi atık taşıma arabası her gün 1 defa ve gerektikçe temizlik kontrolleri yapılır ve ‘Atık </w:t>
      </w:r>
    </w:p>
    <w:p w14:paraId="43DEB4DF" w14:textId="7BE526E7" w:rsidR="00995CC6" w:rsidRPr="00995CC6" w:rsidRDefault="00995CC6" w:rsidP="00AE5AA6">
      <w:pPr>
        <w:ind w:left="540"/>
        <w:jc w:val="both"/>
        <w:rPr>
          <w:rFonts w:eastAsia="Calibri"/>
          <w:kern w:val="2"/>
          <w:sz w:val="22"/>
          <w:szCs w:val="22"/>
          <w14:ligatures w14:val="standardContextual"/>
        </w:rPr>
      </w:pPr>
      <w:r w:rsidRPr="00995CC6">
        <w:rPr>
          <w:rFonts w:eastAsia="Calibri"/>
          <w:kern w:val="2"/>
          <w:sz w:val="22"/>
          <w:szCs w:val="22"/>
          <w14:ligatures w14:val="standardContextual"/>
        </w:rPr>
        <w:t>Konteyneri Temizlik Formuna’ işlenir.</w:t>
      </w:r>
    </w:p>
    <w:p w14:paraId="4429C003" w14:textId="77777777" w:rsidR="00995CC6" w:rsidRDefault="00995CC6" w:rsidP="00AE5AA6">
      <w:pPr>
        <w:pStyle w:val="ListeParagraf"/>
        <w:numPr>
          <w:ilvl w:val="2"/>
          <w:numId w:val="13"/>
        </w:numPr>
        <w:tabs>
          <w:tab w:val="num" w:pos="1890"/>
        </w:tabs>
        <w:jc w:val="both"/>
        <w:rPr>
          <w:rFonts w:eastAsia="Calibri"/>
          <w:kern w:val="2"/>
          <w:sz w:val="22"/>
          <w:szCs w:val="22"/>
          <w14:ligatures w14:val="standardContextual"/>
        </w:rPr>
      </w:pPr>
      <w:r w:rsidRPr="00995CC6">
        <w:rPr>
          <w:rFonts w:eastAsia="Calibri"/>
          <w:kern w:val="2"/>
          <w:sz w:val="22"/>
          <w:szCs w:val="22"/>
          <w14:ligatures w14:val="standardContextual"/>
        </w:rPr>
        <w:t xml:space="preserve">Tıbbi atık geçici konteynırı her gün 1 defa ısı takibi kontrolleri yapılır ve ‘Sıcaklık-Nem Formuna’ </w:t>
      </w:r>
    </w:p>
    <w:p w14:paraId="51CD9A64" w14:textId="4DD6CAAA" w:rsidR="00995CC6" w:rsidRPr="00995CC6" w:rsidRDefault="00995CC6" w:rsidP="00AE5AA6">
      <w:pPr>
        <w:tabs>
          <w:tab w:val="num" w:pos="1890"/>
        </w:tabs>
        <w:ind w:left="540"/>
        <w:jc w:val="both"/>
        <w:rPr>
          <w:rFonts w:eastAsia="Calibri"/>
          <w:kern w:val="2"/>
          <w:sz w:val="22"/>
          <w:szCs w:val="22"/>
          <w14:ligatures w14:val="standardContextual"/>
        </w:rPr>
      </w:pPr>
      <w:r w:rsidRPr="00995CC6">
        <w:rPr>
          <w:rFonts w:eastAsia="Calibri"/>
          <w:kern w:val="2"/>
          <w:sz w:val="22"/>
          <w:szCs w:val="22"/>
          <w14:ligatures w14:val="standardContextual"/>
        </w:rPr>
        <w:t>kaydedilir.</w:t>
      </w:r>
    </w:p>
    <w:p w14:paraId="39E49B15" w14:textId="77777777" w:rsidR="00995CC6" w:rsidRDefault="00995CC6" w:rsidP="00AE5AA6">
      <w:pPr>
        <w:pStyle w:val="ListeParagraf"/>
        <w:numPr>
          <w:ilvl w:val="2"/>
          <w:numId w:val="13"/>
        </w:numPr>
        <w:tabs>
          <w:tab w:val="num" w:pos="1350"/>
        </w:tabs>
        <w:jc w:val="both"/>
        <w:rPr>
          <w:rFonts w:eastAsia="Calibri"/>
          <w:kern w:val="2"/>
          <w:sz w:val="22"/>
          <w:szCs w:val="22"/>
          <w14:ligatures w14:val="standardContextual"/>
        </w:rPr>
      </w:pPr>
      <w:r w:rsidRPr="00995CC6">
        <w:rPr>
          <w:rFonts w:eastAsia="Calibri"/>
          <w:kern w:val="2"/>
          <w:sz w:val="22"/>
          <w:szCs w:val="22"/>
          <w14:ligatures w14:val="standardContextual"/>
        </w:rPr>
        <w:t xml:space="preserve">Her mesai sonu tüm kliniklerden toplanan tıbbi atıkların miktarları tespit edilir ve ‘Klinik Bazında </w:t>
      </w:r>
    </w:p>
    <w:p w14:paraId="57A8BDD3" w14:textId="79B45FE3" w:rsidR="00995CC6" w:rsidRPr="00995CC6" w:rsidRDefault="00995CC6" w:rsidP="00AE5AA6">
      <w:pPr>
        <w:tabs>
          <w:tab w:val="num" w:pos="1890"/>
        </w:tabs>
        <w:ind w:left="540"/>
        <w:jc w:val="both"/>
        <w:rPr>
          <w:rFonts w:eastAsia="Calibri"/>
          <w:kern w:val="2"/>
          <w:sz w:val="22"/>
          <w:szCs w:val="22"/>
          <w14:ligatures w14:val="standardContextual"/>
        </w:rPr>
      </w:pPr>
      <w:r w:rsidRPr="00995CC6">
        <w:rPr>
          <w:rFonts w:eastAsia="Calibri"/>
          <w:kern w:val="2"/>
          <w:sz w:val="22"/>
          <w:szCs w:val="22"/>
          <w14:ligatures w14:val="standardContextual"/>
        </w:rPr>
        <w:t>T</w:t>
      </w:r>
      <w:r>
        <w:rPr>
          <w:rFonts w:eastAsia="Calibri"/>
          <w:kern w:val="2"/>
          <w:sz w:val="22"/>
          <w:szCs w:val="22"/>
          <w14:ligatures w14:val="standardContextual"/>
        </w:rPr>
        <w:t>ı</w:t>
      </w:r>
      <w:r w:rsidRPr="00995CC6">
        <w:rPr>
          <w:rFonts w:eastAsia="Calibri"/>
          <w:kern w:val="2"/>
          <w:sz w:val="22"/>
          <w:szCs w:val="22"/>
          <w14:ligatures w14:val="standardContextual"/>
        </w:rPr>
        <w:t xml:space="preserve">bbi Atık Ağırlık Takip Formuna’ işlenir. </w:t>
      </w:r>
    </w:p>
    <w:p w14:paraId="7F873D23" w14:textId="090C7A25" w:rsidR="00995CC6" w:rsidRPr="00995CC6" w:rsidRDefault="00995CC6" w:rsidP="00AE5AA6">
      <w:pPr>
        <w:pStyle w:val="ListeParagraf"/>
        <w:numPr>
          <w:ilvl w:val="2"/>
          <w:numId w:val="13"/>
        </w:numPr>
        <w:tabs>
          <w:tab w:val="num" w:pos="1350"/>
        </w:tabs>
        <w:jc w:val="both"/>
        <w:rPr>
          <w:rFonts w:eastAsia="Calibri"/>
          <w:kern w:val="2"/>
          <w:sz w:val="22"/>
          <w:szCs w:val="22"/>
          <w14:ligatures w14:val="standardContextual"/>
        </w:rPr>
      </w:pPr>
      <w:r w:rsidRPr="00995CC6">
        <w:rPr>
          <w:rFonts w:eastAsia="Calibri"/>
          <w:kern w:val="2"/>
          <w:sz w:val="22"/>
          <w:szCs w:val="22"/>
          <w14:ligatures w14:val="standardContextual"/>
        </w:rPr>
        <w:t>Çarşamba günleri tıbbi atıklar lisanslı firmaya teslim edilir.</w:t>
      </w:r>
    </w:p>
    <w:p w14:paraId="024160BA" w14:textId="67081E8D" w:rsidR="00995CC6" w:rsidRPr="00995CC6" w:rsidRDefault="00995CC6" w:rsidP="00AE5AA6">
      <w:pPr>
        <w:pStyle w:val="ListeParagraf"/>
        <w:numPr>
          <w:ilvl w:val="2"/>
          <w:numId w:val="13"/>
        </w:numPr>
        <w:tabs>
          <w:tab w:val="num" w:pos="1350"/>
        </w:tabs>
        <w:jc w:val="both"/>
        <w:rPr>
          <w:rFonts w:eastAsia="Calibri"/>
          <w:kern w:val="2"/>
          <w:sz w:val="22"/>
          <w:szCs w:val="22"/>
          <w14:ligatures w14:val="standardContextual"/>
        </w:rPr>
      </w:pPr>
      <w:r w:rsidRPr="00995CC6">
        <w:rPr>
          <w:rFonts w:eastAsia="Calibri"/>
          <w:kern w:val="2"/>
          <w:sz w:val="22"/>
          <w:szCs w:val="22"/>
          <w14:ligatures w14:val="standardContextual"/>
        </w:rPr>
        <w:t>Teslimi yapılan atıkların irsaliyeleri teslim alınır.</w:t>
      </w:r>
    </w:p>
    <w:p w14:paraId="48F8C894" w14:textId="77777777" w:rsidR="00995CC6" w:rsidRDefault="00995CC6" w:rsidP="00AE5AA6">
      <w:pPr>
        <w:pStyle w:val="ListeParagraf"/>
        <w:numPr>
          <w:ilvl w:val="2"/>
          <w:numId w:val="13"/>
        </w:numPr>
        <w:tabs>
          <w:tab w:val="num" w:pos="1350"/>
        </w:tabs>
        <w:jc w:val="both"/>
        <w:rPr>
          <w:rFonts w:eastAsia="Calibri"/>
          <w:kern w:val="2"/>
          <w:sz w:val="22"/>
          <w:szCs w:val="22"/>
          <w14:ligatures w14:val="standardContextual"/>
        </w:rPr>
      </w:pPr>
      <w:r w:rsidRPr="00995CC6">
        <w:rPr>
          <w:rFonts w:eastAsia="Calibri"/>
          <w:kern w:val="2"/>
          <w:sz w:val="22"/>
          <w:szCs w:val="22"/>
          <w14:ligatures w14:val="standardContextual"/>
        </w:rPr>
        <w:t xml:space="preserve">Tıbbi atık irsaliye makbuzları ve ödeme için hazırlanan evraklar aylık satınalma birimine teslim </w:t>
      </w:r>
    </w:p>
    <w:p w14:paraId="21288089" w14:textId="654FFF0F" w:rsidR="00995CC6" w:rsidRPr="00995CC6" w:rsidRDefault="00995CC6" w:rsidP="00AE5AA6">
      <w:pPr>
        <w:tabs>
          <w:tab w:val="num" w:pos="1890"/>
        </w:tabs>
        <w:ind w:left="540"/>
        <w:jc w:val="both"/>
        <w:rPr>
          <w:rFonts w:eastAsia="Calibri"/>
          <w:kern w:val="2"/>
          <w:sz w:val="22"/>
          <w:szCs w:val="22"/>
          <w14:ligatures w14:val="standardContextual"/>
        </w:rPr>
      </w:pPr>
      <w:r w:rsidRPr="00995CC6">
        <w:rPr>
          <w:rFonts w:eastAsia="Calibri"/>
          <w:kern w:val="2"/>
          <w:sz w:val="22"/>
          <w:szCs w:val="22"/>
          <w14:ligatures w14:val="standardContextual"/>
        </w:rPr>
        <w:t>edilir.</w:t>
      </w:r>
    </w:p>
    <w:p w14:paraId="22036B10" w14:textId="77777777" w:rsidR="00995CC6" w:rsidRDefault="00995CC6" w:rsidP="00AE5AA6">
      <w:pPr>
        <w:pStyle w:val="ListeParagraf"/>
        <w:numPr>
          <w:ilvl w:val="2"/>
          <w:numId w:val="13"/>
        </w:numPr>
        <w:tabs>
          <w:tab w:val="num" w:pos="1350"/>
        </w:tabs>
        <w:jc w:val="both"/>
        <w:rPr>
          <w:rFonts w:eastAsia="Calibri"/>
          <w:kern w:val="2"/>
          <w:sz w:val="22"/>
          <w:szCs w:val="22"/>
          <w14:ligatures w14:val="standardContextual"/>
        </w:rPr>
      </w:pPr>
      <w:r w:rsidRPr="00995CC6">
        <w:rPr>
          <w:rFonts w:eastAsia="Calibri"/>
          <w:kern w:val="2"/>
          <w:sz w:val="22"/>
          <w:szCs w:val="22"/>
          <w14:ligatures w14:val="standardContextual"/>
        </w:rPr>
        <w:t xml:space="preserve">Yıllık Atık Miktarı Çevre ve Şehircilik Bakanlığının http://online.cevre.gov.tr/ Atık Beyan </w:t>
      </w:r>
    </w:p>
    <w:p w14:paraId="29D7CDC2" w14:textId="480C7C25" w:rsidR="00995CC6" w:rsidRDefault="00995CC6" w:rsidP="00AE5AA6">
      <w:pPr>
        <w:tabs>
          <w:tab w:val="num" w:pos="1890"/>
        </w:tabs>
        <w:ind w:left="540"/>
        <w:jc w:val="both"/>
        <w:rPr>
          <w:rFonts w:eastAsia="Calibri"/>
          <w:kern w:val="2"/>
          <w:sz w:val="22"/>
          <w:szCs w:val="22"/>
          <w14:ligatures w14:val="standardContextual"/>
        </w:rPr>
      </w:pPr>
      <w:r w:rsidRPr="00995CC6">
        <w:rPr>
          <w:rFonts w:eastAsia="Calibri"/>
          <w:kern w:val="2"/>
          <w:sz w:val="22"/>
          <w:szCs w:val="22"/>
          <w14:ligatures w14:val="standardContextual"/>
        </w:rPr>
        <w:t>Sistemine girişleri yapılır. Onaylı çıktısı alınarak arşivlenir.</w:t>
      </w:r>
    </w:p>
    <w:p w14:paraId="104D0CB6" w14:textId="77777777" w:rsidR="00F532EF" w:rsidRPr="00F532EF" w:rsidRDefault="00995CC6" w:rsidP="00F532EF">
      <w:pPr>
        <w:pStyle w:val="ListeParagraf"/>
        <w:numPr>
          <w:ilvl w:val="2"/>
          <w:numId w:val="13"/>
        </w:numPr>
        <w:jc w:val="both"/>
        <w:rPr>
          <w:sz w:val="22"/>
          <w:szCs w:val="22"/>
        </w:rPr>
      </w:pPr>
      <w:r w:rsidRPr="00F532EF">
        <w:rPr>
          <w:rFonts w:eastAsia="Calibri"/>
          <w:kern w:val="2"/>
          <w:sz w:val="22"/>
          <w:szCs w:val="22"/>
          <w14:ligatures w14:val="standardContextual"/>
        </w:rPr>
        <w:t>Her ay oluşan tıbbi atık</w:t>
      </w:r>
      <w:r w:rsidR="00F532EF">
        <w:rPr>
          <w:rFonts w:eastAsia="Calibri"/>
          <w:kern w:val="2"/>
          <w:sz w:val="22"/>
          <w:szCs w:val="22"/>
          <w14:ligatures w14:val="standardContextual"/>
        </w:rPr>
        <w:t xml:space="preserve"> verileri</w:t>
      </w:r>
      <w:r w:rsidRPr="00F532EF">
        <w:rPr>
          <w:rFonts w:eastAsia="Calibri"/>
          <w:kern w:val="2"/>
          <w:sz w:val="22"/>
          <w:szCs w:val="22"/>
          <w14:ligatures w14:val="standardContextual"/>
        </w:rPr>
        <w:t xml:space="preserve"> klinik bazında </w:t>
      </w:r>
      <w:r w:rsidR="00F532EF">
        <w:rPr>
          <w:rFonts w:eastAsia="Calibri"/>
          <w:kern w:val="2"/>
          <w:sz w:val="22"/>
          <w:szCs w:val="22"/>
          <w14:ligatures w14:val="standardContextual"/>
        </w:rPr>
        <w:t>hesaplanarak</w:t>
      </w:r>
      <w:r w:rsidRPr="00F532EF">
        <w:rPr>
          <w:rFonts w:eastAsia="Calibri"/>
          <w:kern w:val="2"/>
          <w:sz w:val="22"/>
          <w:szCs w:val="22"/>
          <w14:ligatures w14:val="standardContextual"/>
        </w:rPr>
        <w:t xml:space="preserve"> analiz için </w:t>
      </w:r>
      <w:r w:rsidR="00F532EF">
        <w:rPr>
          <w:rFonts w:eastAsia="Calibri"/>
          <w:kern w:val="2"/>
          <w:sz w:val="22"/>
          <w:szCs w:val="22"/>
          <w14:ligatures w14:val="standardContextual"/>
        </w:rPr>
        <w:t>K</w:t>
      </w:r>
      <w:r w:rsidRPr="00F532EF">
        <w:rPr>
          <w:rFonts w:eastAsia="Calibri"/>
          <w:kern w:val="2"/>
          <w:sz w:val="22"/>
          <w:szCs w:val="22"/>
          <w14:ligatures w14:val="standardContextual"/>
        </w:rPr>
        <w:t xml:space="preserve">alite </w:t>
      </w:r>
      <w:r w:rsidR="00F532EF">
        <w:rPr>
          <w:rFonts w:eastAsia="Calibri"/>
          <w:kern w:val="2"/>
          <w:sz w:val="22"/>
          <w:szCs w:val="22"/>
          <w14:ligatures w14:val="standardContextual"/>
        </w:rPr>
        <w:t xml:space="preserve">Yönetim Birimine </w:t>
      </w:r>
    </w:p>
    <w:p w14:paraId="38CCEE89" w14:textId="1ED94587" w:rsidR="00E76FCA" w:rsidRPr="00F532EF" w:rsidRDefault="00995CC6" w:rsidP="00F532EF">
      <w:pPr>
        <w:ind w:left="540"/>
        <w:jc w:val="both"/>
        <w:rPr>
          <w:sz w:val="22"/>
          <w:szCs w:val="22"/>
        </w:rPr>
      </w:pPr>
      <w:r w:rsidRPr="00F532EF">
        <w:rPr>
          <w:rFonts w:eastAsia="Calibri"/>
          <w:kern w:val="2"/>
          <w:sz w:val="22"/>
          <w:szCs w:val="22"/>
          <w14:ligatures w14:val="standardContextual"/>
        </w:rPr>
        <w:t>verilir.</w:t>
      </w:r>
    </w:p>
    <w:p w14:paraId="0544BF9A" w14:textId="77777777" w:rsidR="00AE5AA6" w:rsidRDefault="00AE5AA6" w:rsidP="00AE5AA6">
      <w:pPr>
        <w:jc w:val="both"/>
        <w:rPr>
          <w:sz w:val="22"/>
          <w:szCs w:val="22"/>
        </w:rPr>
      </w:pPr>
    </w:p>
    <w:p w14:paraId="41A0C8E8" w14:textId="6F6EB2B6" w:rsidR="00995CC6" w:rsidRDefault="00AE5AA6" w:rsidP="00AE5AA6">
      <w:pPr>
        <w:jc w:val="both"/>
        <w:rPr>
          <w:rFonts w:eastAsia="Calibri"/>
          <w:b/>
          <w:bCs/>
          <w:kern w:val="2"/>
          <w:sz w:val="22"/>
          <w:szCs w:val="22"/>
          <w14:ligatures w14:val="standardContextual"/>
        </w:rPr>
      </w:pPr>
      <w:r>
        <w:rPr>
          <w:sz w:val="22"/>
          <w:szCs w:val="22"/>
        </w:rPr>
        <w:t xml:space="preserve">       </w:t>
      </w:r>
      <w:r w:rsidR="00995CC6">
        <w:rPr>
          <w:rFonts w:eastAsia="Calibri"/>
          <w:b/>
          <w:bCs/>
          <w:kern w:val="2"/>
          <w:sz w:val="22"/>
          <w:szCs w:val="22"/>
          <w14:ligatures w14:val="standardContextual"/>
        </w:rPr>
        <w:t>5.2.</w:t>
      </w:r>
      <w:r w:rsidR="00995CC6" w:rsidRPr="00995CC6">
        <w:rPr>
          <w:rFonts w:eastAsia="Calibri"/>
          <w:b/>
          <w:bCs/>
          <w:kern w:val="2"/>
          <w:sz w:val="22"/>
          <w:szCs w:val="22"/>
          <w14:ligatures w14:val="standardContextual"/>
        </w:rPr>
        <w:t>Tehlikeli Atık</w:t>
      </w:r>
    </w:p>
    <w:p w14:paraId="1B0EF9AC" w14:textId="77777777" w:rsidR="00AE5AA6" w:rsidRPr="00995CC6" w:rsidRDefault="00AE5AA6" w:rsidP="00AE5AA6">
      <w:pPr>
        <w:jc w:val="both"/>
        <w:rPr>
          <w:rFonts w:eastAsia="Calibri"/>
          <w:b/>
          <w:bCs/>
          <w:kern w:val="2"/>
          <w:sz w:val="22"/>
          <w:szCs w:val="22"/>
          <w14:ligatures w14:val="standardContextual"/>
        </w:rPr>
      </w:pPr>
    </w:p>
    <w:p w14:paraId="0119BC34" w14:textId="74239857" w:rsidR="00995CC6" w:rsidRDefault="00995CC6" w:rsidP="00AE5AA6">
      <w:pPr>
        <w:tabs>
          <w:tab w:val="left" w:pos="870"/>
        </w:tabs>
        <w:jc w:val="both"/>
        <w:rPr>
          <w:rFonts w:eastAsia="Calibri"/>
          <w:kern w:val="2"/>
          <w:sz w:val="22"/>
          <w:szCs w:val="22"/>
          <w14:ligatures w14:val="standardContextual"/>
        </w:rPr>
      </w:pPr>
      <w:r>
        <w:rPr>
          <w:sz w:val="22"/>
          <w:szCs w:val="22"/>
        </w:rPr>
        <w:t xml:space="preserve">    </w:t>
      </w:r>
      <w:r w:rsidR="00AE5AA6">
        <w:rPr>
          <w:sz w:val="22"/>
          <w:szCs w:val="22"/>
        </w:rPr>
        <w:t xml:space="preserve">     </w:t>
      </w:r>
      <w:r>
        <w:rPr>
          <w:sz w:val="22"/>
          <w:szCs w:val="22"/>
        </w:rPr>
        <w:t xml:space="preserve"> 5.2.1.</w:t>
      </w:r>
      <w:r w:rsidRPr="00995CC6">
        <w:rPr>
          <w:sz w:val="22"/>
          <w:szCs w:val="22"/>
        </w:rPr>
        <w:t xml:space="preserve">Tehlikeli atık geçici konteynırı atıklar firmaya teslim edilince temizliği yapılır ve </w:t>
      </w:r>
      <w:r w:rsidRPr="00995CC6">
        <w:rPr>
          <w:rFonts w:eastAsia="Calibri"/>
          <w:kern w:val="2"/>
          <w:sz w:val="22"/>
          <w:szCs w:val="22"/>
          <w14:ligatures w14:val="standardContextual"/>
        </w:rPr>
        <w:t xml:space="preserve">‘Atık </w:t>
      </w:r>
      <w:r w:rsidR="00DE6CB0" w:rsidRPr="00995CC6">
        <w:rPr>
          <w:rFonts w:eastAsia="Calibri"/>
          <w:kern w:val="2"/>
          <w:sz w:val="22"/>
          <w:szCs w:val="22"/>
          <w14:ligatures w14:val="standardContextual"/>
        </w:rPr>
        <w:t>Konteyneri</w:t>
      </w:r>
      <w:r w:rsidRPr="00995CC6">
        <w:rPr>
          <w:rFonts w:eastAsia="Calibri"/>
          <w:kern w:val="2"/>
          <w:sz w:val="22"/>
          <w:szCs w:val="22"/>
          <w14:ligatures w14:val="standardContextual"/>
        </w:rPr>
        <w:t xml:space="preserve"> </w:t>
      </w:r>
    </w:p>
    <w:p w14:paraId="5048363C" w14:textId="4104EE1C" w:rsidR="00995CC6" w:rsidRPr="00995CC6" w:rsidRDefault="00995CC6" w:rsidP="00AE5AA6">
      <w:pPr>
        <w:tabs>
          <w:tab w:val="left" w:pos="870"/>
        </w:tabs>
        <w:jc w:val="both"/>
        <w:rPr>
          <w:sz w:val="22"/>
          <w:szCs w:val="22"/>
        </w:rPr>
      </w:pPr>
      <w:r>
        <w:rPr>
          <w:rFonts w:eastAsia="Calibri"/>
          <w:kern w:val="2"/>
          <w:sz w:val="22"/>
          <w:szCs w:val="22"/>
          <w14:ligatures w14:val="standardContextual"/>
        </w:rPr>
        <w:t xml:space="preserve">     </w:t>
      </w:r>
      <w:r w:rsidR="00AE5AA6">
        <w:rPr>
          <w:rFonts w:eastAsia="Calibri"/>
          <w:kern w:val="2"/>
          <w:sz w:val="22"/>
          <w:szCs w:val="22"/>
          <w14:ligatures w14:val="standardContextual"/>
        </w:rPr>
        <w:t xml:space="preserve">     </w:t>
      </w:r>
      <w:r w:rsidRPr="00995CC6">
        <w:rPr>
          <w:rFonts w:eastAsia="Calibri"/>
          <w:kern w:val="2"/>
          <w:sz w:val="22"/>
          <w:szCs w:val="22"/>
          <w14:ligatures w14:val="standardContextual"/>
        </w:rPr>
        <w:t>Temzlik Formuna’</w:t>
      </w:r>
      <w:r w:rsidRPr="00995CC6">
        <w:rPr>
          <w:sz w:val="22"/>
          <w:szCs w:val="22"/>
        </w:rPr>
        <w:t xml:space="preserve"> işlenir.</w:t>
      </w:r>
    </w:p>
    <w:p w14:paraId="4045C649" w14:textId="1D8FCA63" w:rsidR="00995CC6" w:rsidRDefault="00995CC6" w:rsidP="00AE5AA6">
      <w:pPr>
        <w:tabs>
          <w:tab w:val="left" w:pos="870"/>
        </w:tabs>
        <w:jc w:val="both"/>
        <w:rPr>
          <w:rFonts w:eastAsia="Calibri"/>
          <w:kern w:val="2"/>
          <w:sz w:val="22"/>
          <w:szCs w:val="22"/>
          <w14:ligatures w14:val="standardContextual"/>
        </w:rPr>
      </w:pPr>
      <w:r>
        <w:rPr>
          <w:sz w:val="22"/>
          <w:szCs w:val="22"/>
        </w:rPr>
        <w:t xml:space="preserve">       </w:t>
      </w:r>
      <w:r w:rsidR="00AE5AA6">
        <w:rPr>
          <w:sz w:val="22"/>
          <w:szCs w:val="22"/>
        </w:rPr>
        <w:t xml:space="preserve">   </w:t>
      </w:r>
      <w:r>
        <w:rPr>
          <w:sz w:val="22"/>
          <w:szCs w:val="22"/>
        </w:rPr>
        <w:t>5.2.2.</w:t>
      </w:r>
      <w:r w:rsidRPr="00995CC6">
        <w:rPr>
          <w:sz w:val="22"/>
          <w:szCs w:val="22"/>
        </w:rPr>
        <w:t xml:space="preserve">Tehlikeli atık taşıma arabası kullanıldıkça temizlik kontrolleri yapılır ve </w:t>
      </w:r>
      <w:r w:rsidRPr="00995CC6">
        <w:rPr>
          <w:rFonts w:eastAsia="Calibri"/>
          <w:kern w:val="2"/>
          <w:sz w:val="22"/>
          <w:szCs w:val="22"/>
          <w14:ligatures w14:val="standardContextual"/>
        </w:rPr>
        <w:t xml:space="preserve">‘Atık </w:t>
      </w:r>
      <w:r w:rsidR="00DE6CB0" w:rsidRPr="00995CC6">
        <w:rPr>
          <w:rFonts w:eastAsia="Calibri"/>
          <w:kern w:val="2"/>
          <w:sz w:val="22"/>
          <w:szCs w:val="22"/>
          <w14:ligatures w14:val="standardContextual"/>
        </w:rPr>
        <w:t>Konteyneri</w:t>
      </w:r>
      <w:r w:rsidRPr="00995CC6">
        <w:rPr>
          <w:rFonts w:eastAsia="Calibri"/>
          <w:kern w:val="2"/>
          <w:sz w:val="22"/>
          <w:szCs w:val="22"/>
          <w14:ligatures w14:val="standardContextual"/>
        </w:rPr>
        <w:t xml:space="preserve"> </w:t>
      </w:r>
      <w:r w:rsidR="00DE6CB0" w:rsidRPr="00995CC6">
        <w:rPr>
          <w:rFonts w:eastAsia="Calibri"/>
          <w:kern w:val="2"/>
          <w:sz w:val="22"/>
          <w:szCs w:val="22"/>
          <w14:ligatures w14:val="standardContextual"/>
        </w:rPr>
        <w:t>Temizlik</w:t>
      </w:r>
      <w:r w:rsidRPr="00995CC6">
        <w:rPr>
          <w:rFonts w:eastAsia="Calibri"/>
          <w:kern w:val="2"/>
          <w:sz w:val="22"/>
          <w:szCs w:val="22"/>
          <w14:ligatures w14:val="standardContextual"/>
        </w:rPr>
        <w:t xml:space="preserve"> </w:t>
      </w:r>
    </w:p>
    <w:p w14:paraId="7D558059" w14:textId="01B0E638" w:rsidR="00995CC6" w:rsidRPr="00995CC6" w:rsidRDefault="00995CC6" w:rsidP="00AE5AA6">
      <w:pPr>
        <w:tabs>
          <w:tab w:val="left" w:pos="870"/>
        </w:tabs>
        <w:ind w:left="-135"/>
        <w:jc w:val="both"/>
        <w:rPr>
          <w:sz w:val="22"/>
          <w:szCs w:val="22"/>
        </w:rPr>
      </w:pPr>
      <w:r>
        <w:rPr>
          <w:rFonts w:eastAsia="Calibri"/>
          <w:kern w:val="2"/>
          <w:sz w:val="22"/>
          <w:szCs w:val="22"/>
          <w14:ligatures w14:val="standardContextual"/>
        </w:rPr>
        <w:t xml:space="preserve">       </w:t>
      </w:r>
      <w:r w:rsidR="00AE5AA6">
        <w:rPr>
          <w:rFonts w:eastAsia="Calibri"/>
          <w:kern w:val="2"/>
          <w:sz w:val="22"/>
          <w:szCs w:val="22"/>
          <w14:ligatures w14:val="standardContextual"/>
        </w:rPr>
        <w:t xml:space="preserve">      </w:t>
      </w:r>
      <w:r w:rsidRPr="00995CC6">
        <w:rPr>
          <w:rFonts w:eastAsia="Calibri"/>
          <w:kern w:val="2"/>
          <w:sz w:val="22"/>
          <w:szCs w:val="22"/>
          <w14:ligatures w14:val="standardContextual"/>
        </w:rPr>
        <w:t>Formuna’ işlenir.</w:t>
      </w:r>
    </w:p>
    <w:p w14:paraId="520CE685" w14:textId="328DB6F7" w:rsidR="00DE6CB0" w:rsidRDefault="00995CC6" w:rsidP="00AE5AA6">
      <w:pPr>
        <w:tabs>
          <w:tab w:val="left" w:pos="87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DE6CB0">
        <w:rPr>
          <w:sz w:val="22"/>
          <w:szCs w:val="22"/>
        </w:rPr>
        <w:t xml:space="preserve"> </w:t>
      </w:r>
      <w:r w:rsidR="00AE5AA6"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5.2.3. </w:t>
      </w:r>
      <w:r w:rsidRPr="00995CC6">
        <w:rPr>
          <w:sz w:val="22"/>
          <w:szCs w:val="22"/>
        </w:rPr>
        <w:t xml:space="preserve">6 ayda bir lisanslı firmaya MOTAT sistemine girilerek taşıma kontrol numarası alınarak tehlikeli </w:t>
      </w:r>
    </w:p>
    <w:p w14:paraId="5429CD64" w14:textId="49829B54" w:rsidR="00995CC6" w:rsidRPr="00995CC6" w:rsidRDefault="00DE6CB0" w:rsidP="00AE5AA6">
      <w:pPr>
        <w:tabs>
          <w:tab w:val="left" w:pos="870"/>
        </w:tabs>
        <w:ind w:left="-13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AE5AA6">
        <w:rPr>
          <w:sz w:val="22"/>
          <w:szCs w:val="22"/>
        </w:rPr>
        <w:t xml:space="preserve">     </w:t>
      </w:r>
      <w:r w:rsidR="00995CC6" w:rsidRPr="00995CC6">
        <w:rPr>
          <w:sz w:val="22"/>
          <w:szCs w:val="22"/>
        </w:rPr>
        <w:t xml:space="preserve">atık teslimatı yapılır.   </w:t>
      </w:r>
    </w:p>
    <w:p w14:paraId="62B9674B" w14:textId="4B1A42D4" w:rsidR="00995CC6" w:rsidRPr="00DE6CB0" w:rsidRDefault="00DE6CB0" w:rsidP="00AE5AA6">
      <w:pPr>
        <w:ind w:left="-135"/>
        <w:jc w:val="both"/>
        <w:rPr>
          <w:rFonts w:eastAsia="Calibri"/>
          <w:kern w:val="2"/>
          <w:sz w:val="22"/>
          <w:szCs w:val="22"/>
          <w14:ligatures w14:val="standardContextual"/>
        </w:rPr>
      </w:pPr>
      <w:r>
        <w:rPr>
          <w:rFonts w:eastAsia="Calibri"/>
          <w:kern w:val="2"/>
          <w:sz w:val="22"/>
          <w:szCs w:val="22"/>
          <w14:ligatures w14:val="standardContextual"/>
        </w:rPr>
        <w:t xml:space="preserve">       </w:t>
      </w:r>
      <w:r w:rsidR="00AE5AA6">
        <w:rPr>
          <w:rFonts w:eastAsia="Calibri"/>
          <w:kern w:val="2"/>
          <w:sz w:val="22"/>
          <w:szCs w:val="22"/>
          <w14:ligatures w14:val="standardContextual"/>
        </w:rPr>
        <w:t xml:space="preserve">     </w:t>
      </w:r>
      <w:r>
        <w:rPr>
          <w:rFonts w:eastAsia="Calibri"/>
          <w:kern w:val="2"/>
          <w:sz w:val="22"/>
          <w:szCs w:val="22"/>
          <w14:ligatures w14:val="standardContextual"/>
        </w:rPr>
        <w:t>5.2.4.</w:t>
      </w:r>
      <w:r w:rsidR="00995CC6" w:rsidRPr="00DE6CB0">
        <w:rPr>
          <w:rFonts w:eastAsia="Calibri"/>
          <w:kern w:val="2"/>
          <w:sz w:val="22"/>
          <w:szCs w:val="22"/>
          <w14:ligatures w14:val="standardContextual"/>
        </w:rPr>
        <w:t>Tehlikeli atık irsaliye makbuzları ve ödeme için hazırlanan evraklar satınalma birimine teslim edilir.</w:t>
      </w:r>
    </w:p>
    <w:p w14:paraId="7DBC8CA6" w14:textId="33CC991A" w:rsidR="00995CC6" w:rsidRPr="00DE6CB0" w:rsidRDefault="00DE6CB0" w:rsidP="00AE5AA6">
      <w:pPr>
        <w:ind w:left="-135"/>
        <w:jc w:val="both"/>
        <w:rPr>
          <w:rFonts w:eastAsia="Calibri"/>
          <w:kern w:val="2"/>
          <w:sz w:val="22"/>
          <w:szCs w:val="22"/>
          <w14:ligatures w14:val="standardContextual"/>
        </w:rPr>
      </w:pPr>
      <w:r>
        <w:rPr>
          <w:rFonts w:eastAsia="Calibri"/>
          <w:kern w:val="2"/>
          <w:sz w:val="22"/>
          <w:szCs w:val="22"/>
          <w14:ligatures w14:val="standardContextual"/>
        </w:rPr>
        <w:t xml:space="preserve">       </w:t>
      </w:r>
      <w:r w:rsidR="00AE5AA6">
        <w:rPr>
          <w:rFonts w:eastAsia="Calibri"/>
          <w:kern w:val="2"/>
          <w:sz w:val="22"/>
          <w:szCs w:val="22"/>
          <w14:ligatures w14:val="standardContextual"/>
        </w:rPr>
        <w:t xml:space="preserve">     </w:t>
      </w:r>
      <w:r>
        <w:rPr>
          <w:rFonts w:eastAsia="Calibri"/>
          <w:kern w:val="2"/>
          <w:sz w:val="22"/>
          <w:szCs w:val="22"/>
          <w14:ligatures w14:val="standardContextual"/>
        </w:rPr>
        <w:t>5.2.5.</w:t>
      </w:r>
      <w:r w:rsidR="00995CC6" w:rsidRPr="00DE6CB0">
        <w:rPr>
          <w:rFonts w:eastAsia="Calibri"/>
          <w:kern w:val="2"/>
          <w:sz w:val="22"/>
          <w:szCs w:val="22"/>
          <w14:ligatures w14:val="standardContextual"/>
        </w:rPr>
        <w:t>Oluşan tehlikeli atıklar klinik bazında belirlenerek analiz için kalite birimine veriler verilir.</w:t>
      </w:r>
    </w:p>
    <w:p w14:paraId="1C06881F" w14:textId="77777777" w:rsidR="00995CC6" w:rsidRPr="00995CC6" w:rsidRDefault="00995CC6" w:rsidP="00AE5AA6">
      <w:pPr>
        <w:ind w:left="438"/>
        <w:jc w:val="both"/>
        <w:rPr>
          <w:sz w:val="22"/>
          <w:szCs w:val="22"/>
        </w:rPr>
      </w:pPr>
    </w:p>
    <w:p w14:paraId="1D0ECE71" w14:textId="77777777" w:rsidR="00E76FCA" w:rsidRDefault="00E76FCA" w:rsidP="00D56F83">
      <w:pPr>
        <w:jc w:val="both"/>
      </w:pPr>
    </w:p>
    <w:p w14:paraId="4F163D24" w14:textId="77777777" w:rsidR="00E76FCA" w:rsidRDefault="00E76FCA" w:rsidP="00D56F83">
      <w:pPr>
        <w:jc w:val="both"/>
      </w:pPr>
    </w:p>
    <w:p w14:paraId="24DE275B" w14:textId="77777777" w:rsidR="00E76FCA" w:rsidRDefault="00E76FCA" w:rsidP="00D56F83">
      <w:pPr>
        <w:jc w:val="both"/>
      </w:pPr>
    </w:p>
    <w:p w14:paraId="7F8DA81D" w14:textId="77777777" w:rsidR="00D56F83" w:rsidRDefault="00D56F83" w:rsidP="00D56F83">
      <w:pPr>
        <w:jc w:val="both"/>
      </w:pPr>
    </w:p>
    <w:p w14:paraId="78775B0A" w14:textId="77777777" w:rsidR="000D75A5" w:rsidRPr="0068247A" w:rsidRDefault="000D75A5" w:rsidP="0068247A">
      <w:pPr>
        <w:ind w:firstLine="708"/>
      </w:pPr>
    </w:p>
    <w:sectPr w:rsidR="000D75A5" w:rsidRPr="0068247A" w:rsidSect="0004574D">
      <w:headerReference w:type="default" r:id="rId7"/>
      <w:pgSz w:w="11906" w:h="16838"/>
      <w:pgMar w:top="1276" w:right="991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DE16C" w14:textId="77777777" w:rsidR="009A2697" w:rsidRDefault="009A2697" w:rsidP="00A407F1">
      <w:r>
        <w:separator/>
      </w:r>
    </w:p>
  </w:endnote>
  <w:endnote w:type="continuationSeparator" w:id="0">
    <w:p w14:paraId="5A19340C" w14:textId="77777777" w:rsidR="009A2697" w:rsidRDefault="009A2697" w:rsidP="00A407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C0B4C" w14:textId="77777777" w:rsidR="009A2697" w:rsidRDefault="009A2697" w:rsidP="00A407F1">
      <w:r>
        <w:separator/>
      </w:r>
    </w:p>
  </w:footnote>
  <w:footnote w:type="continuationSeparator" w:id="0">
    <w:p w14:paraId="63E503EC" w14:textId="77777777" w:rsidR="009A2697" w:rsidRDefault="009A2697" w:rsidP="00A407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0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384"/>
      <w:gridCol w:w="992"/>
      <w:gridCol w:w="2286"/>
      <w:gridCol w:w="2277"/>
      <w:gridCol w:w="1418"/>
      <w:gridCol w:w="1550"/>
    </w:tblGrid>
    <w:tr w:rsidR="00CE7AC6" w:rsidRPr="005102A3" w14:paraId="4F17D45D" w14:textId="77777777" w:rsidTr="00C04AA2">
      <w:trPr>
        <w:trHeight w:val="983"/>
        <w:jc w:val="center"/>
      </w:trPr>
      <w:tc>
        <w:tcPr>
          <w:tcW w:w="13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EC3BF6F" w14:textId="599869A5" w:rsidR="00CE7AC6" w:rsidRPr="005102A3" w:rsidRDefault="00CE7AC6" w:rsidP="00CE7AC6">
          <w:pPr>
            <w:spacing w:after="160" w:line="259" w:lineRule="auto"/>
            <w:rPr>
              <w:rFonts w:ascii="Calibri" w:eastAsia="Calibri" w:hAnsi="Calibri"/>
              <w:sz w:val="20"/>
              <w:lang w:eastAsia="en-US"/>
            </w:rPr>
          </w:pPr>
          <w:r w:rsidRPr="005102A3">
            <w:rPr>
              <w:rFonts w:ascii="Calibri" w:eastAsia="Calibri" w:hAnsi="Calibri"/>
              <w:b/>
              <w:noProof/>
              <w:sz w:val="20"/>
              <w:szCs w:val="20"/>
            </w:rPr>
            <w:drawing>
              <wp:inline distT="0" distB="0" distL="0" distR="0" wp14:anchorId="69D61BFB" wp14:editId="55FC4D97">
                <wp:extent cx="741680" cy="704850"/>
                <wp:effectExtent l="0" t="0" r="0" b="0"/>
                <wp:docPr id="1" name="Resim 1" descr="İlgili resi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İlgili resi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168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23" w:type="dxa"/>
          <w:gridSpan w:val="5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794EE04" w14:textId="77777777" w:rsidR="00E6173C" w:rsidRDefault="00E6173C" w:rsidP="00CE7AC6">
          <w:pPr>
            <w:spacing w:line="276" w:lineRule="auto"/>
            <w:jc w:val="center"/>
            <w:rPr>
              <w:b/>
              <w:sz w:val="28"/>
              <w:szCs w:val="28"/>
            </w:rPr>
          </w:pPr>
        </w:p>
        <w:p w14:paraId="642CA5D3" w14:textId="00B09F14" w:rsidR="00CE7AC6" w:rsidRPr="00E6173C" w:rsidRDefault="0095038D" w:rsidP="00CE7AC6">
          <w:pPr>
            <w:spacing w:line="276" w:lineRule="auto"/>
            <w:jc w:val="center"/>
            <w:rPr>
              <w:rFonts w:eastAsia="Calibri"/>
              <w:b/>
              <w:sz w:val="28"/>
              <w:szCs w:val="28"/>
              <w:lang w:eastAsia="en-US"/>
            </w:rPr>
          </w:pPr>
          <w:r>
            <w:rPr>
              <w:b/>
              <w:sz w:val="28"/>
              <w:szCs w:val="28"/>
            </w:rPr>
            <w:t xml:space="preserve">ATIK SORUMLUSU                                                                                 </w:t>
          </w:r>
          <w:r w:rsidR="00CE7AC6" w:rsidRPr="00E6173C">
            <w:rPr>
              <w:b/>
              <w:sz w:val="28"/>
              <w:szCs w:val="28"/>
            </w:rPr>
            <w:t>GÖREV YETKİ VE SORUMLULUKLARI</w:t>
          </w:r>
        </w:p>
        <w:p w14:paraId="1FE27E66" w14:textId="77777777" w:rsidR="00CE7AC6" w:rsidRPr="005102A3" w:rsidRDefault="00CE7AC6" w:rsidP="00CE7AC6">
          <w:pPr>
            <w:jc w:val="center"/>
            <w:rPr>
              <w:rFonts w:eastAsia="Calibri"/>
              <w:b/>
              <w:lang w:eastAsia="en-US"/>
            </w:rPr>
          </w:pPr>
        </w:p>
      </w:tc>
    </w:tr>
    <w:tr w:rsidR="00CE7AC6" w:rsidRPr="005102A3" w14:paraId="11262C4A" w14:textId="77777777" w:rsidTr="00E6173C">
      <w:trPr>
        <w:trHeight w:val="443"/>
        <w:jc w:val="center"/>
      </w:trPr>
      <w:tc>
        <w:tcPr>
          <w:tcW w:w="2376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03ACE4C" w14:textId="53B943D0" w:rsidR="00CE7AC6" w:rsidRPr="00431A4F" w:rsidRDefault="00CE7AC6" w:rsidP="00CE7AC6">
          <w:pPr>
            <w:spacing w:after="160" w:line="259" w:lineRule="auto"/>
            <w:rPr>
              <w:rFonts w:ascii="Arial" w:eastAsia="Calibri" w:hAnsi="Arial" w:cs="Arial"/>
              <w:b/>
              <w:sz w:val="18"/>
              <w:szCs w:val="18"/>
              <w:lang w:eastAsia="en-US"/>
            </w:rPr>
          </w:pPr>
          <w:r w:rsidRPr="00431A4F">
            <w:rPr>
              <w:rFonts w:eastAsia="Calibri"/>
              <w:b/>
              <w:sz w:val="18"/>
              <w:szCs w:val="18"/>
              <w:lang w:eastAsia="en-US"/>
            </w:rPr>
            <w:t>DOK. KODU:</w:t>
          </w:r>
          <w:r>
            <w:rPr>
              <w:rFonts w:eastAsia="Calibri"/>
              <w:b/>
              <w:sz w:val="18"/>
              <w:szCs w:val="18"/>
              <w:lang w:eastAsia="en-US"/>
            </w:rPr>
            <w:t xml:space="preserve"> </w:t>
          </w:r>
          <w:r w:rsidRPr="00431A4F">
            <w:rPr>
              <w:rFonts w:eastAsia="Calibri"/>
              <w:b/>
              <w:sz w:val="18"/>
              <w:szCs w:val="18"/>
              <w:lang w:eastAsia="en-US"/>
            </w:rPr>
            <w:t>KU.YD.</w:t>
          </w:r>
          <w:r>
            <w:rPr>
              <w:rFonts w:eastAsia="Calibri"/>
              <w:b/>
              <w:sz w:val="18"/>
              <w:szCs w:val="18"/>
              <w:lang w:eastAsia="en-US"/>
            </w:rPr>
            <w:t xml:space="preserve"> : </w:t>
          </w:r>
          <w:r w:rsidR="0095038D">
            <w:rPr>
              <w:rFonts w:eastAsia="Calibri"/>
              <w:b/>
              <w:sz w:val="18"/>
              <w:szCs w:val="18"/>
              <w:lang w:eastAsia="en-US"/>
            </w:rPr>
            <w:t>72</w:t>
          </w:r>
        </w:p>
      </w:tc>
      <w:tc>
        <w:tcPr>
          <w:tcW w:w="228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B0923A2" w14:textId="651FCDCA" w:rsidR="00CE7AC6" w:rsidRPr="00431A4F" w:rsidRDefault="00CE7AC6" w:rsidP="00CE7AC6">
          <w:pPr>
            <w:spacing w:after="160" w:line="259" w:lineRule="auto"/>
            <w:rPr>
              <w:rFonts w:eastAsia="Calibri"/>
              <w:b/>
              <w:sz w:val="18"/>
              <w:szCs w:val="18"/>
              <w:lang w:eastAsia="en-US"/>
            </w:rPr>
          </w:pPr>
          <w:r w:rsidRPr="00431A4F">
            <w:rPr>
              <w:rFonts w:eastAsia="Calibri"/>
              <w:b/>
              <w:bCs/>
              <w:sz w:val="18"/>
              <w:szCs w:val="18"/>
              <w:lang w:eastAsia="en-US"/>
            </w:rPr>
            <w:t>YAY. TRH:</w:t>
          </w:r>
          <w:r>
            <w:rPr>
              <w:rFonts w:eastAsia="Calibri"/>
              <w:b/>
              <w:bCs/>
              <w:sz w:val="18"/>
              <w:szCs w:val="18"/>
              <w:lang w:eastAsia="en-US"/>
            </w:rPr>
            <w:t xml:space="preserve"> </w:t>
          </w:r>
          <w:r w:rsidR="0095038D">
            <w:rPr>
              <w:rFonts w:eastAsia="Calibri"/>
              <w:b/>
              <w:bCs/>
              <w:sz w:val="18"/>
              <w:szCs w:val="18"/>
              <w:lang w:eastAsia="en-US"/>
            </w:rPr>
            <w:t>20</w:t>
          </w:r>
          <w:r w:rsidRPr="00431A4F">
            <w:rPr>
              <w:rFonts w:eastAsia="Calibri"/>
              <w:b/>
              <w:bCs/>
              <w:sz w:val="18"/>
              <w:szCs w:val="18"/>
              <w:lang w:eastAsia="en-US"/>
            </w:rPr>
            <w:t>.10.202</w:t>
          </w:r>
          <w:r>
            <w:rPr>
              <w:rFonts w:eastAsia="Calibri"/>
              <w:b/>
              <w:bCs/>
              <w:sz w:val="18"/>
              <w:szCs w:val="18"/>
              <w:lang w:eastAsia="en-US"/>
            </w:rPr>
            <w:t>5</w:t>
          </w:r>
        </w:p>
      </w:tc>
      <w:tc>
        <w:tcPr>
          <w:tcW w:w="22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8A8D884" w14:textId="0AB46CAD" w:rsidR="00CE7AC6" w:rsidRPr="00431A4F" w:rsidRDefault="00CE7AC6" w:rsidP="00CE7AC6">
          <w:pPr>
            <w:spacing w:after="160" w:line="259" w:lineRule="auto"/>
            <w:rPr>
              <w:rFonts w:eastAsia="Calibri"/>
              <w:b/>
              <w:bCs/>
              <w:sz w:val="18"/>
              <w:szCs w:val="18"/>
              <w:lang w:eastAsia="en-US"/>
            </w:rPr>
          </w:pPr>
          <w:r w:rsidRPr="00431A4F">
            <w:rPr>
              <w:rFonts w:eastAsia="Calibri"/>
              <w:b/>
              <w:bCs/>
              <w:sz w:val="18"/>
              <w:szCs w:val="18"/>
              <w:lang w:eastAsia="en-US"/>
            </w:rPr>
            <w:t>REV. TRH.</w:t>
          </w:r>
          <w:r w:rsidR="00B07896">
            <w:rPr>
              <w:rFonts w:eastAsia="Calibri"/>
              <w:b/>
              <w:bCs/>
              <w:sz w:val="18"/>
              <w:szCs w:val="18"/>
              <w:lang w:eastAsia="en-US"/>
            </w:rPr>
            <w:t>:00</w:t>
          </w:r>
        </w:p>
      </w:tc>
      <w:tc>
        <w:tcPr>
          <w:tcW w:w="14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087118D" w14:textId="77777777" w:rsidR="00CE7AC6" w:rsidRPr="00431A4F" w:rsidRDefault="00CE7AC6" w:rsidP="00CE7AC6">
          <w:pPr>
            <w:spacing w:after="160" w:line="259" w:lineRule="auto"/>
            <w:jc w:val="center"/>
            <w:rPr>
              <w:rFonts w:eastAsia="Calibri"/>
              <w:b/>
              <w:bCs/>
              <w:sz w:val="18"/>
              <w:szCs w:val="18"/>
              <w:lang w:eastAsia="en-US"/>
            </w:rPr>
          </w:pPr>
          <w:r>
            <w:rPr>
              <w:rFonts w:eastAsia="Calibri"/>
              <w:b/>
              <w:bCs/>
              <w:sz w:val="18"/>
              <w:szCs w:val="18"/>
              <w:lang w:eastAsia="en-US"/>
            </w:rPr>
            <w:t>R</w:t>
          </w:r>
          <w:r w:rsidRPr="00431A4F">
            <w:rPr>
              <w:rFonts w:eastAsia="Calibri"/>
              <w:b/>
              <w:bCs/>
              <w:sz w:val="18"/>
              <w:szCs w:val="18"/>
              <w:lang w:eastAsia="en-US"/>
            </w:rPr>
            <w:t>EV: NO:</w:t>
          </w:r>
          <w:r>
            <w:rPr>
              <w:rFonts w:eastAsia="Calibri"/>
              <w:b/>
              <w:bCs/>
              <w:sz w:val="18"/>
              <w:szCs w:val="18"/>
              <w:lang w:eastAsia="en-US"/>
            </w:rPr>
            <w:t xml:space="preserve"> </w:t>
          </w:r>
          <w:r w:rsidRPr="00431A4F">
            <w:rPr>
              <w:rFonts w:eastAsia="Calibri"/>
              <w:b/>
              <w:bCs/>
              <w:sz w:val="18"/>
              <w:szCs w:val="18"/>
              <w:lang w:eastAsia="en-US"/>
            </w:rPr>
            <w:t>0/0</w:t>
          </w:r>
        </w:p>
      </w:tc>
      <w:tc>
        <w:tcPr>
          <w:tcW w:w="155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8B920A6" w14:textId="77777777" w:rsidR="00CE7AC6" w:rsidRPr="00431A4F" w:rsidRDefault="00CE7AC6" w:rsidP="00CE7AC6">
          <w:pPr>
            <w:spacing w:after="160" w:line="259" w:lineRule="auto"/>
            <w:rPr>
              <w:rFonts w:eastAsia="Calibri"/>
              <w:b/>
              <w:bCs/>
              <w:sz w:val="18"/>
              <w:szCs w:val="18"/>
              <w:lang w:eastAsia="en-US"/>
            </w:rPr>
          </w:pPr>
          <w:r w:rsidRPr="00431A4F">
            <w:rPr>
              <w:rFonts w:eastAsia="Calibri"/>
              <w:b/>
              <w:bCs/>
              <w:sz w:val="18"/>
              <w:szCs w:val="18"/>
              <w:lang w:eastAsia="en-US"/>
            </w:rPr>
            <w:t>SAYFA NO:</w:t>
          </w:r>
          <w:r>
            <w:rPr>
              <w:rFonts w:eastAsia="Calibri"/>
              <w:b/>
              <w:bCs/>
              <w:sz w:val="18"/>
              <w:szCs w:val="18"/>
              <w:lang w:eastAsia="en-US"/>
            </w:rPr>
            <w:t xml:space="preserve"> </w:t>
          </w:r>
          <w:r w:rsidRPr="00431A4F">
            <w:rPr>
              <w:rFonts w:eastAsia="Calibri"/>
              <w:b/>
              <w:bCs/>
              <w:sz w:val="18"/>
              <w:szCs w:val="18"/>
              <w:lang w:eastAsia="en-US"/>
            </w:rPr>
            <w:t>1/1</w:t>
          </w:r>
        </w:p>
      </w:tc>
    </w:tr>
  </w:tbl>
  <w:p w14:paraId="007DDE44" w14:textId="77777777" w:rsidR="00CE7AC6" w:rsidRDefault="00CE7AC6" w:rsidP="00CE7AC6">
    <w:pPr>
      <w:tabs>
        <w:tab w:val="center" w:pos="4536"/>
        <w:tab w:val="right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F169E"/>
    <w:multiLevelType w:val="hybridMultilevel"/>
    <w:tmpl w:val="CEF2BDD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2132D"/>
    <w:multiLevelType w:val="hybridMultilevel"/>
    <w:tmpl w:val="732E1F5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C151A6"/>
    <w:multiLevelType w:val="hybridMultilevel"/>
    <w:tmpl w:val="1FCC2BB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5A1EE3"/>
    <w:multiLevelType w:val="multilevel"/>
    <w:tmpl w:val="90DCBB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3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EAA7EC9"/>
    <w:multiLevelType w:val="multilevel"/>
    <w:tmpl w:val="78F6FC1C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5" w15:restartNumberingAfterBreak="0">
    <w:nsid w:val="30A73CC4"/>
    <w:multiLevelType w:val="hybridMultilevel"/>
    <w:tmpl w:val="D730D61C"/>
    <w:lvl w:ilvl="0" w:tplc="041F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 w15:restartNumberingAfterBreak="0">
    <w:nsid w:val="436820C2"/>
    <w:multiLevelType w:val="hybridMultilevel"/>
    <w:tmpl w:val="F146BB0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4F5FE0"/>
    <w:multiLevelType w:val="hybridMultilevel"/>
    <w:tmpl w:val="C2B8837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6D3AB7"/>
    <w:multiLevelType w:val="hybridMultilevel"/>
    <w:tmpl w:val="84367B38"/>
    <w:lvl w:ilvl="0" w:tplc="041F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6311591A"/>
    <w:multiLevelType w:val="multilevel"/>
    <w:tmpl w:val="02A25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890"/>
        </w:tabs>
        <w:ind w:left="1890" w:hanging="135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2070"/>
        </w:tabs>
        <w:ind w:left="2070" w:hanging="135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2250"/>
        </w:tabs>
        <w:ind w:left="2250" w:hanging="135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2430"/>
        </w:tabs>
        <w:ind w:left="2430" w:hanging="135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2610"/>
        </w:tabs>
        <w:ind w:left="2610" w:hanging="135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80"/>
        </w:tabs>
        <w:ind w:left="288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60"/>
        </w:tabs>
        <w:ind w:left="30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600"/>
        </w:tabs>
        <w:ind w:left="3600" w:hanging="1800"/>
      </w:pPr>
      <w:rPr>
        <w:rFonts w:hint="default"/>
        <w:b/>
      </w:rPr>
    </w:lvl>
  </w:abstractNum>
  <w:abstractNum w:abstractNumId="10" w15:restartNumberingAfterBreak="0">
    <w:nsid w:val="70E37F5C"/>
    <w:multiLevelType w:val="multilevel"/>
    <w:tmpl w:val="8592AEA0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75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2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8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11" w15:restartNumberingAfterBreak="0">
    <w:nsid w:val="71CC7D23"/>
    <w:multiLevelType w:val="hybridMultilevel"/>
    <w:tmpl w:val="D0F0007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D70409"/>
    <w:multiLevelType w:val="multilevel"/>
    <w:tmpl w:val="90DCBB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3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7E09056D"/>
    <w:multiLevelType w:val="multilevel"/>
    <w:tmpl w:val="9ACC0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tabs>
          <w:tab w:val="num" w:pos="1530"/>
        </w:tabs>
        <w:ind w:left="1530" w:hanging="1350"/>
      </w:pPr>
      <w:rPr>
        <w:rFonts w:ascii="Symbol" w:hAnsi="Symbol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2070"/>
        </w:tabs>
        <w:ind w:left="2070" w:hanging="135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2250"/>
        </w:tabs>
        <w:ind w:left="2250" w:hanging="135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2430"/>
        </w:tabs>
        <w:ind w:left="2430" w:hanging="135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2610"/>
        </w:tabs>
        <w:ind w:left="2610" w:hanging="135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80"/>
        </w:tabs>
        <w:ind w:left="288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60"/>
        </w:tabs>
        <w:ind w:left="30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600"/>
        </w:tabs>
        <w:ind w:left="3600" w:hanging="1800"/>
      </w:pPr>
      <w:rPr>
        <w:rFonts w:hint="default"/>
        <w:b/>
      </w:rPr>
    </w:lvl>
  </w:abstractNum>
  <w:num w:numId="1" w16cid:durableId="1987318685">
    <w:abstractNumId w:val="9"/>
  </w:num>
  <w:num w:numId="2" w16cid:durableId="1425759584">
    <w:abstractNumId w:val="13"/>
  </w:num>
  <w:num w:numId="3" w16cid:durableId="82653142">
    <w:abstractNumId w:val="5"/>
  </w:num>
  <w:num w:numId="4" w16cid:durableId="1145077254">
    <w:abstractNumId w:val="7"/>
  </w:num>
  <w:num w:numId="5" w16cid:durableId="1040399367">
    <w:abstractNumId w:val="6"/>
  </w:num>
  <w:num w:numId="6" w16cid:durableId="1064572210">
    <w:abstractNumId w:val="2"/>
  </w:num>
  <w:num w:numId="7" w16cid:durableId="26031640">
    <w:abstractNumId w:val="11"/>
  </w:num>
  <w:num w:numId="8" w16cid:durableId="777263721">
    <w:abstractNumId w:val="0"/>
  </w:num>
  <w:num w:numId="9" w16cid:durableId="214004652">
    <w:abstractNumId w:val="8"/>
  </w:num>
  <w:num w:numId="10" w16cid:durableId="661465237">
    <w:abstractNumId w:val="1"/>
  </w:num>
  <w:num w:numId="11" w16cid:durableId="590818843">
    <w:abstractNumId w:val="12"/>
  </w:num>
  <w:num w:numId="12" w16cid:durableId="700013682">
    <w:abstractNumId w:val="3"/>
  </w:num>
  <w:num w:numId="13" w16cid:durableId="645668963">
    <w:abstractNumId w:val="4"/>
  </w:num>
  <w:num w:numId="14" w16cid:durableId="151048287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401"/>
    <w:rsid w:val="00004080"/>
    <w:rsid w:val="00010122"/>
    <w:rsid w:val="00031C17"/>
    <w:rsid w:val="0004574D"/>
    <w:rsid w:val="00056BB5"/>
    <w:rsid w:val="00061FDF"/>
    <w:rsid w:val="00097C20"/>
    <w:rsid w:val="000D75A5"/>
    <w:rsid w:val="00100AA5"/>
    <w:rsid w:val="00115454"/>
    <w:rsid w:val="001446F4"/>
    <w:rsid w:val="00152037"/>
    <w:rsid w:val="00156107"/>
    <w:rsid w:val="00167BC9"/>
    <w:rsid w:val="001A2B7D"/>
    <w:rsid w:val="001C1D95"/>
    <w:rsid w:val="001C6EC5"/>
    <w:rsid w:val="001F0AB7"/>
    <w:rsid w:val="002156E5"/>
    <w:rsid w:val="002342A2"/>
    <w:rsid w:val="00236C7B"/>
    <w:rsid w:val="00245A20"/>
    <w:rsid w:val="00247032"/>
    <w:rsid w:val="00247724"/>
    <w:rsid w:val="002C08ED"/>
    <w:rsid w:val="002D5EEF"/>
    <w:rsid w:val="002E765E"/>
    <w:rsid w:val="0030099C"/>
    <w:rsid w:val="00303E99"/>
    <w:rsid w:val="0031718B"/>
    <w:rsid w:val="00325501"/>
    <w:rsid w:val="00341B75"/>
    <w:rsid w:val="003A0304"/>
    <w:rsid w:val="003A759D"/>
    <w:rsid w:val="003C08B0"/>
    <w:rsid w:val="00412C01"/>
    <w:rsid w:val="004466CD"/>
    <w:rsid w:val="00463ECE"/>
    <w:rsid w:val="004720CB"/>
    <w:rsid w:val="0047402C"/>
    <w:rsid w:val="00476418"/>
    <w:rsid w:val="004B3F46"/>
    <w:rsid w:val="004C12C5"/>
    <w:rsid w:val="004C2C54"/>
    <w:rsid w:val="004D733F"/>
    <w:rsid w:val="005038B6"/>
    <w:rsid w:val="00503964"/>
    <w:rsid w:val="0051067C"/>
    <w:rsid w:val="005263EB"/>
    <w:rsid w:val="00544393"/>
    <w:rsid w:val="00552FCC"/>
    <w:rsid w:val="00566B94"/>
    <w:rsid w:val="00582BF8"/>
    <w:rsid w:val="005A1F89"/>
    <w:rsid w:val="005C7868"/>
    <w:rsid w:val="005D0944"/>
    <w:rsid w:val="005D0A2A"/>
    <w:rsid w:val="005F77FF"/>
    <w:rsid w:val="006553A9"/>
    <w:rsid w:val="0068247A"/>
    <w:rsid w:val="006A0F1D"/>
    <w:rsid w:val="006C38AF"/>
    <w:rsid w:val="006D2EBB"/>
    <w:rsid w:val="00701532"/>
    <w:rsid w:val="0072690A"/>
    <w:rsid w:val="007317B2"/>
    <w:rsid w:val="00744B3D"/>
    <w:rsid w:val="00746B1F"/>
    <w:rsid w:val="00750494"/>
    <w:rsid w:val="0079504A"/>
    <w:rsid w:val="007B2C7D"/>
    <w:rsid w:val="007C1878"/>
    <w:rsid w:val="007C4D8F"/>
    <w:rsid w:val="00810D43"/>
    <w:rsid w:val="00820D56"/>
    <w:rsid w:val="0082201A"/>
    <w:rsid w:val="00874244"/>
    <w:rsid w:val="00883450"/>
    <w:rsid w:val="008A476D"/>
    <w:rsid w:val="008C0AD1"/>
    <w:rsid w:val="0091006C"/>
    <w:rsid w:val="009132D4"/>
    <w:rsid w:val="009220C3"/>
    <w:rsid w:val="00924C58"/>
    <w:rsid w:val="00925D7F"/>
    <w:rsid w:val="00941082"/>
    <w:rsid w:val="00943646"/>
    <w:rsid w:val="00945933"/>
    <w:rsid w:val="0095038D"/>
    <w:rsid w:val="00995CC6"/>
    <w:rsid w:val="00996AED"/>
    <w:rsid w:val="009A2697"/>
    <w:rsid w:val="009A7E6A"/>
    <w:rsid w:val="009B2ADA"/>
    <w:rsid w:val="009C3349"/>
    <w:rsid w:val="009C7E4B"/>
    <w:rsid w:val="009F421D"/>
    <w:rsid w:val="00A12DDF"/>
    <w:rsid w:val="00A215CC"/>
    <w:rsid w:val="00A26DC4"/>
    <w:rsid w:val="00A407F1"/>
    <w:rsid w:val="00A7155C"/>
    <w:rsid w:val="00A747EB"/>
    <w:rsid w:val="00A86513"/>
    <w:rsid w:val="00A920A5"/>
    <w:rsid w:val="00A97D1E"/>
    <w:rsid w:val="00AA5824"/>
    <w:rsid w:val="00AB3C3A"/>
    <w:rsid w:val="00AB7E86"/>
    <w:rsid w:val="00AC6098"/>
    <w:rsid w:val="00AE5AA6"/>
    <w:rsid w:val="00B07896"/>
    <w:rsid w:val="00B10802"/>
    <w:rsid w:val="00B34CDA"/>
    <w:rsid w:val="00B356E4"/>
    <w:rsid w:val="00B6549E"/>
    <w:rsid w:val="00B7074D"/>
    <w:rsid w:val="00B76D11"/>
    <w:rsid w:val="00B93CF1"/>
    <w:rsid w:val="00BC4DC5"/>
    <w:rsid w:val="00BC5F4F"/>
    <w:rsid w:val="00BE5DB9"/>
    <w:rsid w:val="00C0300F"/>
    <w:rsid w:val="00C11DF0"/>
    <w:rsid w:val="00C26774"/>
    <w:rsid w:val="00C35213"/>
    <w:rsid w:val="00C41DEE"/>
    <w:rsid w:val="00C4261C"/>
    <w:rsid w:val="00C507C7"/>
    <w:rsid w:val="00C53AA4"/>
    <w:rsid w:val="00C53E2E"/>
    <w:rsid w:val="00C6288A"/>
    <w:rsid w:val="00C7002A"/>
    <w:rsid w:val="00CA0DB6"/>
    <w:rsid w:val="00CB10AC"/>
    <w:rsid w:val="00CC17A0"/>
    <w:rsid w:val="00CC5B90"/>
    <w:rsid w:val="00CD4D4E"/>
    <w:rsid w:val="00CE5844"/>
    <w:rsid w:val="00CE7AC6"/>
    <w:rsid w:val="00CF2D2E"/>
    <w:rsid w:val="00D008D0"/>
    <w:rsid w:val="00D13EC9"/>
    <w:rsid w:val="00D16401"/>
    <w:rsid w:val="00D3324D"/>
    <w:rsid w:val="00D47FAF"/>
    <w:rsid w:val="00D56F83"/>
    <w:rsid w:val="00DA3D7F"/>
    <w:rsid w:val="00DE4D3F"/>
    <w:rsid w:val="00DE6CB0"/>
    <w:rsid w:val="00E1097D"/>
    <w:rsid w:val="00E170CC"/>
    <w:rsid w:val="00E33F25"/>
    <w:rsid w:val="00E401F8"/>
    <w:rsid w:val="00E508FC"/>
    <w:rsid w:val="00E6173C"/>
    <w:rsid w:val="00E70DF8"/>
    <w:rsid w:val="00E71197"/>
    <w:rsid w:val="00E76FCA"/>
    <w:rsid w:val="00E828AE"/>
    <w:rsid w:val="00E86257"/>
    <w:rsid w:val="00EA2AB9"/>
    <w:rsid w:val="00EA2EE2"/>
    <w:rsid w:val="00EC633B"/>
    <w:rsid w:val="00EF34F8"/>
    <w:rsid w:val="00F17467"/>
    <w:rsid w:val="00F4184D"/>
    <w:rsid w:val="00F532EF"/>
    <w:rsid w:val="00F73D10"/>
    <w:rsid w:val="00F76715"/>
    <w:rsid w:val="00F936BB"/>
    <w:rsid w:val="00FC3085"/>
    <w:rsid w:val="00FD2A39"/>
    <w:rsid w:val="00FF61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BBC8A"/>
  <w15:docId w15:val="{FDACCAF4-E659-4998-AA99-EBCE37545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64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D1640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16401"/>
    <w:rPr>
      <w:rFonts w:ascii="Tahoma" w:eastAsia="Times New Roman" w:hAnsi="Tahoma" w:cs="Tahoma"/>
      <w:sz w:val="16"/>
      <w:szCs w:val="16"/>
      <w:lang w:eastAsia="tr-TR"/>
    </w:rPr>
  </w:style>
  <w:style w:type="paragraph" w:styleId="ListeParagraf">
    <w:name w:val="List Paragraph"/>
    <w:basedOn w:val="Normal"/>
    <w:uiPriority w:val="34"/>
    <w:qFormat/>
    <w:rsid w:val="00D16401"/>
    <w:pPr>
      <w:ind w:left="720"/>
      <w:contextualSpacing/>
    </w:pPr>
  </w:style>
  <w:style w:type="table" w:styleId="TabloKlavuzu">
    <w:name w:val="Table Grid"/>
    <w:basedOn w:val="NormalTablo"/>
    <w:uiPriority w:val="59"/>
    <w:rsid w:val="007317B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tBilgi">
    <w:name w:val="header"/>
    <w:basedOn w:val="Normal"/>
    <w:link w:val="stBilgiChar"/>
    <w:uiPriority w:val="99"/>
    <w:unhideWhenUsed/>
    <w:rsid w:val="00A407F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407F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A407F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407F1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kaliteb</dc:creator>
  <cp:keywords/>
  <dc:description/>
  <cp:lastModifiedBy>SEFER TAŞKIN</cp:lastModifiedBy>
  <cp:revision>11</cp:revision>
  <cp:lastPrinted>2025-10-20T07:47:00Z</cp:lastPrinted>
  <dcterms:created xsi:type="dcterms:W3CDTF">2025-10-20T07:33:00Z</dcterms:created>
  <dcterms:modified xsi:type="dcterms:W3CDTF">2026-10-13T11:33:00Z</dcterms:modified>
</cp:coreProperties>
</file>