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AE69" w14:textId="77777777" w:rsidR="008B0A50" w:rsidRPr="00CD3FC6" w:rsidRDefault="008B0A50" w:rsidP="008B0A50">
      <w:pPr>
        <w:jc w:val="both"/>
        <w:rPr>
          <w:b/>
          <w:szCs w:val="24"/>
        </w:rPr>
      </w:pPr>
      <w:r>
        <w:rPr>
          <w:b/>
          <w:sz w:val="22"/>
          <w:szCs w:val="22"/>
        </w:rPr>
        <w:t>EK</w:t>
      </w:r>
      <w:r w:rsidRPr="00CD3FC6">
        <w:rPr>
          <w:b/>
          <w:szCs w:val="24"/>
        </w:rPr>
        <w:t>.1</w:t>
      </w:r>
    </w:p>
    <w:p w14:paraId="1D76A3C0" w14:textId="77777777" w:rsidR="008B0A50" w:rsidRPr="00CD3FC6" w:rsidRDefault="008B0A50" w:rsidP="008B0A50">
      <w:pPr>
        <w:jc w:val="both"/>
        <w:rPr>
          <w:b/>
          <w:szCs w:val="24"/>
        </w:rPr>
      </w:pPr>
    </w:p>
    <w:p w14:paraId="6B74B9AA" w14:textId="77777777" w:rsidR="008B0A50" w:rsidRPr="00CD3FC6" w:rsidRDefault="008B0A50" w:rsidP="008B0A50">
      <w:pPr>
        <w:jc w:val="both"/>
        <w:rPr>
          <w:b/>
          <w:szCs w:val="24"/>
        </w:rPr>
      </w:pPr>
      <w:r w:rsidRPr="00CD3FC6">
        <w:rPr>
          <w:b/>
          <w:szCs w:val="24"/>
        </w:rPr>
        <w:t>4734 SAYILI KAMU İHALE KANUNU’NUN 22. MADDESİ (F) BENDİ KAPSAMINDA</w:t>
      </w:r>
      <w:r>
        <w:rPr>
          <w:b/>
          <w:szCs w:val="24"/>
        </w:rPr>
        <w:t xml:space="preserve"> SAĞLIK BİLİMLERİ</w:t>
      </w:r>
      <w:r w:rsidRPr="00CD3FC6">
        <w:rPr>
          <w:b/>
          <w:szCs w:val="24"/>
        </w:rPr>
        <w:t xml:space="preserve"> ÜNİVERSİTESİ </w:t>
      </w:r>
      <w:r>
        <w:rPr>
          <w:b/>
          <w:szCs w:val="24"/>
        </w:rPr>
        <w:t xml:space="preserve">GÜLHANE </w:t>
      </w:r>
      <w:r w:rsidRPr="00CD3FC6">
        <w:rPr>
          <w:b/>
          <w:szCs w:val="24"/>
        </w:rPr>
        <w:t xml:space="preserve">DİŞ HEKİMLİĞİ FAKÜLTESİ </w:t>
      </w:r>
      <w:r>
        <w:rPr>
          <w:b/>
          <w:szCs w:val="24"/>
        </w:rPr>
        <w:t xml:space="preserve">SAĞLIK UYGULAMA VE ARAŞTIRMA MERKEZİ MÜDÜRLÜRĞÜ </w:t>
      </w:r>
      <w:r w:rsidRPr="00CD3FC6">
        <w:rPr>
          <w:b/>
          <w:szCs w:val="24"/>
        </w:rPr>
        <w:t>KLİNİKLERİNE ALINACAK İMPLANTLARA AİT İDARİ ŞARTNAME</w:t>
      </w:r>
    </w:p>
    <w:p w14:paraId="53607E70" w14:textId="77777777" w:rsidR="00AA46DD" w:rsidRDefault="00AA46DD" w:rsidP="00AA46DD">
      <w:pPr>
        <w:pStyle w:val="AralkYok"/>
        <w:jc w:val="center"/>
        <w:rPr>
          <w:rFonts w:ascii="Times New Roman" w:hAnsi="Times New Roman" w:cs="Times New Roman"/>
          <w:sz w:val="28"/>
          <w:szCs w:val="28"/>
        </w:rPr>
      </w:pPr>
    </w:p>
    <w:p w14:paraId="1496A83B" w14:textId="77777777" w:rsidR="00AA46DD" w:rsidRDefault="00AA46DD" w:rsidP="00AA46DD">
      <w:pPr>
        <w:pStyle w:val="AralkYok"/>
        <w:jc w:val="both"/>
        <w:rPr>
          <w:rFonts w:ascii="Times New Roman" w:hAnsi="Times New Roman" w:cs="Times New Roman"/>
          <w:sz w:val="24"/>
          <w:szCs w:val="24"/>
        </w:rPr>
      </w:pPr>
    </w:p>
    <w:p w14:paraId="4231DC42" w14:textId="77777777" w:rsidR="0052228C" w:rsidRPr="004A7D3F" w:rsidRDefault="0052228C" w:rsidP="0052228C">
      <w:pPr>
        <w:pStyle w:val="AralkYok"/>
        <w:ind w:firstLine="708"/>
        <w:jc w:val="both"/>
        <w:rPr>
          <w:rFonts w:ascii="Times New Roman" w:hAnsi="Times New Roman" w:cs="Times New Roman"/>
          <w:b/>
          <w:bCs/>
          <w:sz w:val="24"/>
          <w:szCs w:val="24"/>
          <w:u w:val="single"/>
        </w:rPr>
      </w:pPr>
      <w:r>
        <w:rPr>
          <w:rFonts w:ascii="Times New Roman" w:hAnsi="Times New Roman" w:cs="Times New Roman"/>
          <w:sz w:val="24"/>
          <w:szCs w:val="24"/>
        </w:rPr>
        <w:t xml:space="preserve">4734 Sayılı Kamu İhale Kanunu’nun 22. Maddesi (f) bendi kapsamında </w:t>
      </w:r>
      <w:r w:rsidRPr="004A7D3F">
        <w:rPr>
          <w:rFonts w:ascii="Times New Roman" w:hAnsi="Times New Roman" w:cs="Times New Roman"/>
          <w:b/>
          <w:bCs/>
          <w:sz w:val="24"/>
          <w:szCs w:val="24"/>
          <w:u w:val="single"/>
        </w:rPr>
        <w:t>01.10.2025 – 31.12.2026 tarihleri arasında (15 aylık) implant sözleşmesi yapılacaktır.</w:t>
      </w:r>
    </w:p>
    <w:p w14:paraId="3EDDAACC" w14:textId="77777777" w:rsidR="0052228C" w:rsidRDefault="0052228C" w:rsidP="0052228C">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Bu alımın yapılabilmesi için K.D.V hariç birim fiyatlarının (TL) yazılarak </w:t>
      </w:r>
      <w:r w:rsidRPr="00C56BDF">
        <w:rPr>
          <w:rFonts w:ascii="Times New Roman" w:hAnsi="Times New Roman" w:cs="Times New Roman"/>
          <w:b/>
          <w:bCs/>
          <w:sz w:val="24"/>
          <w:szCs w:val="24"/>
          <w:u w:val="single"/>
        </w:rPr>
        <w:t>16.09.2025 Tarih ve 10:00’dan itibaren – 19.09.2025 (En geç 17.00 Saatine kadar) Tarihleri arasında satın alma birimine teklif formu ile (imzalı /kaşeli)</w:t>
      </w:r>
      <w:r>
        <w:rPr>
          <w:rFonts w:ascii="Times New Roman" w:hAnsi="Times New Roman" w:cs="Times New Roman"/>
          <w:sz w:val="24"/>
          <w:szCs w:val="24"/>
        </w:rPr>
        <w:t xml:space="preserve"> başvuruların yapılmasını, belirtilen tarihlerden sonra yapılacak başvuruların değerlendirmeye alınmayacağını;</w:t>
      </w:r>
    </w:p>
    <w:p w14:paraId="58EE26D4" w14:textId="77777777" w:rsidR="0052228C" w:rsidRDefault="0052228C" w:rsidP="0052228C">
      <w:pPr>
        <w:pStyle w:val="AralkYok"/>
        <w:ind w:firstLine="708"/>
        <w:jc w:val="both"/>
        <w:rPr>
          <w:rFonts w:ascii="Times New Roman" w:hAnsi="Times New Roman" w:cs="Times New Roman"/>
          <w:sz w:val="24"/>
          <w:szCs w:val="24"/>
        </w:rPr>
      </w:pPr>
      <w:r>
        <w:rPr>
          <w:rFonts w:ascii="Times New Roman" w:hAnsi="Times New Roman" w:cs="Times New Roman"/>
          <w:sz w:val="24"/>
          <w:szCs w:val="24"/>
        </w:rPr>
        <w:t>Gereğini bilgilerinize rica ederim.</w:t>
      </w:r>
    </w:p>
    <w:p w14:paraId="2B1B9CF2" w14:textId="77777777" w:rsidR="00AA46DD" w:rsidRDefault="00AA46DD" w:rsidP="00AA46DD">
      <w:pPr>
        <w:pStyle w:val="AralkYok"/>
        <w:ind w:firstLine="708"/>
        <w:jc w:val="both"/>
        <w:rPr>
          <w:rFonts w:ascii="Times New Roman" w:hAnsi="Times New Roman" w:cs="Times New Roman"/>
          <w:sz w:val="24"/>
          <w:szCs w:val="24"/>
        </w:rPr>
      </w:pPr>
    </w:p>
    <w:p w14:paraId="090F9022" w14:textId="67B7F017" w:rsidR="00AA46DD" w:rsidRDefault="00AA46DD" w:rsidP="00AA46DD">
      <w:pPr>
        <w:pStyle w:val="AralkYok"/>
        <w:ind w:firstLine="708"/>
        <w:jc w:val="right"/>
        <w:rPr>
          <w:rFonts w:ascii="Times New Roman" w:hAnsi="Times New Roman" w:cs="Times New Roman"/>
          <w:sz w:val="24"/>
          <w:szCs w:val="24"/>
        </w:rPr>
      </w:pPr>
      <w:r w:rsidRPr="00AA46DD">
        <w:rPr>
          <w:rFonts w:ascii="Times New Roman" w:hAnsi="Times New Roman" w:cs="Times New Roman"/>
          <w:sz w:val="24"/>
          <w:szCs w:val="24"/>
        </w:rPr>
        <w:t>Prof. Dr. Ümit KARAÇAYLI</w:t>
      </w:r>
    </w:p>
    <w:p w14:paraId="196DDDFB" w14:textId="7CA8E60C" w:rsidR="00AA46DD" w:rsidRDefault="00AA46DD" w:rsidP="00AA46DD">
      <w:pPr>
        <w:pStyle w:val="AralkYok"/>
        <w:ind w:firstLine="708"/>
        <w:jc w:val="right"/>
        <w:rPr>
          <w:rFonts w:ascii="Times New Roman" w:hAnsi="Times New Roman" w:cs="Times New Roman"/>
          <w:sz w:val="24"/>
          <w:szCs w:val="24"/>
        </w:rPr>
      </w:pPr>
      <w:r>
        <w:rPr>
          <w:rFonts w:ascii="Times New Roman" w:hAnsi="Times New Roman" w:cs="Times New Roman"/>
          <w:sz w:val="24"/>
          <w:szCs w:val="24"/>
        </w:rPr>
        <w:t>Merkez Müdürü / Başhekim</w:t>
      </w:r>
    </w:p>
    <w:p w14:paraId="4D212479" w14:textId="77777777" w:rsidR="00AA46DD" w:rsidRDefault="00AA46DD" w:rsidP="00AA46DD">
      <w:pPr>
        <w:pStyle w:val="AralkYok"/>
        <w:ind w:firstLine="708"/>
        <w:jc w:val="right"/>
        <w:rPr>
          <w:rFonts w:ascii="Times New Roman" w:hAnsi="Times New Roman" w:cs="Times New Roman"/>
          <w:sz w:val="24"/>
          <w:szCs w:val="24"/>
        </w:rPr>
      </w:pPr>
    </w:p>
    <w:p w14:paraId="65709F8D" w14:textId="08EB9D25" w:rsidR="00AA46DD" w:rsidRDefault="008B0A50" w:rsidP="008B0A50">
      <w:pPr>
        <w:pStyle w:val="AralkYok"/>
        <w:ind w:firstLine="708"/>
        <w:jc w:val="center"/>
        <w:rPr>
          <w:rFonts w:ascii="Times New Roman" w:hAnsi="Times New Roman" w:cs="Times New Roman"/>
          <w:sz w:val="24"/>
          <w:szCs w:val="24"/>
        </w:rPr>
      </w:pPr>
      <w:r>
        <w:rPr>
          <w:rFonts w:ascii="Times New Roman" w:hAnsi="Times New Roman" w:cs="Times New Roman"/>
          <w:sz w:val="24"/>
          <w:szCs w:val="24"/>
        </w:rPr>
        <w:t>İHTİYAÇ LİSTESİ</w:t>
      </w:r>
    </w:p>
    <w:tbl>
      <w:tblPr>
        <w:tblStyle w:val="TabloKlavuzu"/>
        <w:tblW w:w="0" w:type="auto"/>
        <w:tblLook w:val="04A0" w:firstRow="1" w:lastRow="0" w:firstColumn="1" w:lastColumn="0" w:noHBand="0" w:noVBand="1"/>
      </w:tblPr>
      <w:tblGrid>
        <w:gridCol w:w="589"/>
        <w:gridCol w:w="1880"/>
        <w:gridCol w:w="1612"/>
        <w:gridCol w:w="1376"/>
        <w:gridCol w:w="1069"/>
        <w:gridCol w:w="1253"/>
        <w:gridCol w:w="1283"/>
      </w:tblGrid>
      <w:tr w:rsidR="00AA46DD" w14:paraId="674C655D" w14:textId="77777777" w:rsidTr="00ED5DC0">
        <w:trPr>
          <w:trHeight w:val="896"/>
        </w:trPr>
        <w:tc>
          <w:tcPr>
            <w:tcW w:w="589" w:type="dxa"/>
          </w:tcPr>
          <w:p w14:paraId="571C24CB" w14:textId="73055210" w:rsidR="00AA46DD" w:rsidRPr="00AA46DD" w:rsidRDefault="00AA46DD" w:rsidP="00AA46DD">
            <w:pPr>
              <w:pStyle w:val="AralkYok"/>
              <w:jc w:val="center"/>
              <w:rPr>
                <w:rFonts w:ascii="Times New Roman" w:hAnsi="Times New Roman" w:cs="Times New Roman"/>
              </w:rPr>
            </w:pPr>
            <w:r w:rsidRPr="00AA46DD">
              <w:rPr>
                <w:rFonts w:ascii="Times New Roman" w:hAnsi="Times New Roman" w:cs="Times New Roman"/>
              </w:rPr>
              <w:t>Sıra No</w:t>
            </w:r>
          </w:p>
        </w:tc>
        <w:tc>
          <w:tcPr>
            <w:tcW w:w="1880" w:type="dxa"/>
          </w:tcPr>
          <w:p w14:paraId="6DBC699E" w14:textId="0C6201A0" w:rsidR="00AA46DD" w:rsidRPr="00AA46DD" w:rsidRDefault="00AA46DD" w:rsidP="00AA46DD">
            <w:pPr>
              <w:pStyle w:val="AralkYok"/>
              <w:jc w:val="center"/>
              <w:rPr>
                <w:rFonts w:ascii="Times New Roman" w:hAnsi="Times New Roman" w:cs="Times New Roman"/>
              </w:rPr>
            </w:pPr>
            <w:r w:rsidRPr="00AA46DD">
              <w:rPr>
                <w:rFonts w:ascii="Times New Roman" w:hAnsi="Times New Roman" w:cs="Times New Roman"/>
              </w:rPr>
              <w:t>Uygun Olan Tip No</w:t>
            </w:r>
          </w:p>
        </w:tc>
        <w:tc>
          <w:tcPr>
            <w:tcW w:w="1612" w:type="dxa"/>
          </w:tcPr>
          <w:p w14:paraId="702CC57C" w14:textId="786DF141" w:rsidR="00AA46DD" w:rsidRPr="00AA46DD" w:rsidRDefault="00AA46DD" w:rsidP="00AA46DD">
            <w:pPr>
              <w:pStyle w:val="AralkYok"/>
              <w:jc w:val="center"/>
              <w:rPr>
                <w:rFonts w:ascii="Times New Roman" w:hAnsi="Times New Roman" w:cs="Times New Roman"/>
              </w:rPr>
            </w:pPr>
            <w:r w:rsidRPr="00AA46DD">
              <w:rPr>
                <w:rFonts w:ascii="Times New Roman" w:hAnsi="Times New Roman" w:cs="Times New Roman"/>
              </w:rPr>
              <w:t>İmplant Markası (Menşei / Ülke)</w:t>
            </w:r>
          </w:p>
        </w:tc>
        <w:tc>
          <w:tcPr>
            <w:tcW w:w="1376" w:type="dxa"/>
          </w:tcPr>
          <w:p w14:paraId="00A12641" w14:textId="4D171282" w:rsidR="00AA46DD" w:rsidRPr="00AA46DD" w:rsidRDefault="00AA46DD" w:rsidP="00AA46DD">
            <w:pPr>
              <w:pStyle w:val="AralkYok"/>
              <w:jc w:val="center"/>
              <w:rPr>
                <w:rFonts w:ascii="Times New Roman" w:hAnsi="Times New Roman" w:cs="Times New Roman"/>
              </w:rPr>
            </w:pPr>
            <w:r>
              <w:rPr>
                <w:rFonts w:ascii="Times New Roman" w:hAnsi="Times New Roman" w:cs="Times New Roman"/>
              </w:rPr>
              <w:t>İmplant Türü (Adet)</w:t>
            </w:r>
          </w:p>
        </w:tc>
        <w:tc>
          <w:tcPr>
            <w:tcW w:w="1069" w:type="dxa"/>
          </w:tcPr>
          <w:p w14:paraId="1127DBDD" w14:textId="77777777" w:rsidR="00AA46DD" w:rsidRDefault="00AA46DD" w:rsidP="00AA46DD">
            <w:pPr>
              <w:pStyle w:val="AralkYok"/>
              <w:jc w:val="center"/>
              <w:rPr>
                <w:rFonts w:ascii="Times New Roman" w:hAnsi="Times New Roman" w:cs="Times New Roman"/>
              </w:rPr>
            </w:pPr>
            <w:r>
              <w:rPr>
                <w:rFonts w:ascii="Times New Roman" w:hAnsi="Times New Roman" w:cs="Times New Roman"/>
              </w:rPr>
              <w:t>Miktarı</w:t>
            </w:r>
          </w:p>
          <w:p w14:paraId="414536FF" w14:textId="229914EB" w:rsidR="00AA46DD" w:rsidRPr="00AA46DD" w:rsidRDefault="00AA46DD" w:rsidP="00AA46DD">
            <w:pPr>
              <w:pStyle w:val="AralkYok"/>
              <w:jc w:val="center"/>
              <w:rPr>
                <w:rFonts w:ascii="Times New Roman" w:hAnsi="Times New Roman" w:cs="Times New Roman"/>
              </w:rPr>
            </w:pPr>
            <w:r>
              <w:rPr>
                <w:rFonts w:ascii="Times New Roman" w:hAnsi="Times New Roman" w:cs="Times New Roman"/>
              </w:rPr>
              <w:t>(Adet)</w:t>
            </w:r>
          </w:p>
        </w:tc>
        <w:tc>
          <w:tcPr>
            <w:tcW w:w="1253" w:type="dxa"/>
          </w:tcPr>
          <w:p w14:paraId="175BB500" w14:textId="37A018A9" w:rsidR="00AA46DD" w:rsidRPr="00AA46DD" w:rsidRDefault="00AA46DD" w:rsidP="00AA46DD">
            <w:pPr>
              <w:pStyle w:val="AralkYok"/>
              <w:jc w:val="center"/>
              <w:rPr>
                <w:rFonts w:ascii="Times New Roman" w:hAnsi="Times New Roman" w:cs="Times New Roman"/>
              </w:rPr>
            </w:pPr>
            <w:r>
              <w:rPr>
                <w:rFonts w:ascii="Times New Roman" w:hAnsi="Times New Roman" w:cs="Times New Roman"/>
              </w:rPr>
              <w:t>Teklif Edilen Birim Fiyat (TL)</w:t>
            </w:r>
          </w:p>
        </w:tc>
        <w:tc>
          <w:tcPr>
            <w:tcW w:w="1283" w:type="dxa"/>
          </w:tcPr>
          <w:p w14:paraId="343B7035" w14:textId="1E06110F" w:rsidR="00AA46DD" w:rsidRPr="00AA46DD" w:rsidRDefault="00AA46DD" w:rsidP="00AA46DD">
            <w:pPr>
              <w:pStyle w:val="AralkYok"/>
              <w:jc w:val="center"/>
              <w:rPr>
                <w:rFonts w:ascii="Times New Roman" w:hAnsi="Times New Roman" w:cs="Times New Roman"/>
              </w:rPr>
            </w:pPr>
            <w:r>
              <w:rPr>
                <w:rFonts w:ascii="Times New Roman" w:hAnsi="Times New Roman" w:cs="Times New Roman"/>
              </w:rPr>
              <w:t>Toplam Tutar</w:t>
            </w:r>
          </w:p>
        </w:tc>
      </w:tr>
      <w:tr w:rsidR="0052228C" w14:paraId="561B0075" w14:textId="77777777" w:rsidTr="00ED5DC0">
        <w:tc>
          <w:tcPr>
            <w:tcW w:w="589" w:type="dxa"/>
          </w:tcPr>
          <w:p w14:paraId="78D97EE4" w14:textId="2E2A2108" w:rsidR="0052228C" w:rsidRDefault="0052228C" w:rsidP="0052228C">
            <w:pPr>
              <w:pStyle w:val="AralkYok"/>
              <w:rPr>
                <w:rFonts w:ascii="Times New Roman" w:hAnsi="Times New Roman" w:cs="Times New Roman"/>
                <w:sz w:val="24"/>
                <w:szCs w:val="24"/>
              </w:rPr>
            </w:pPr>
            <w:r>
              <w:rPr>
                <w:rFonts w:ascii="Times New Roman" w:hAnsi="Times New Roman" w:cs="Times New Roman"/>
                <w:sz w:val="24"/>
                <w:szCs w:val="24"/>
              </w:rPr>
              <w:t>1</w:t>
            </w:r>
          </w:p>
        </w:tc>
        <w:tc>
          <w:tcPr>
            <w:tcW w:w="1880" w:type="dxa"/>
          </w:tcPr>
          <w:p w14:paraId="4AE5F66D" w14:textId="09DD307B" w:rsidR="0052228C" w:rsidRDefault="0052228C" w:rsidP="0052228C">
            <w:pPr>
              <w:pStyle w:val="AralkYok"/>
              <w:rPr>
                <w:rFonts w:ascii="Times New Roman" w:hAnsi="Times New Roman" w:cs="Times New Roman"/>
                <w:sz w:val="24"/>
                <w:szCs w:val="24"/>
              </w:rPr>
            </w:pPr>
          </w:p>
        </w:tc>
        <w:tc>
          <w:tcPr>
            <w:tcW w:w="1612" w:type="dxa"/>
          </w:tcPr>
          <w:p w14:paraId="732B8857" w14:textId="2B23721B" w:rsidR="0052228C" w:rsidRPr="0052228C" w:rsidRDefault="0052228C" w:rsidP="0052228C">
            <w:pPr>
              <w:pStyle w:val="AralkYok"/>
              <w:rPr>
                <w:rFonts w:ascii="Times New Roman" w:hAnsi="Times New Roman" w:cs="Times New Roman"/>
                <w:sz w:val="18"/>
                <w:szCs w:val="18"/>
              </w:rPr>
            </w:pPr>
          </w:p>
        </w:tc>
        <w:tc>
          <w:tcPr>
            <w:tcW w:w="1376" w:type="dxa"/>
          </w:tcPr>
          <w:p w14:paraId="681A5C27" w14:textId="78608D8E" w:rsidR="0052228C" w:rsidRDefault="0052228C" w:rsidP="0052228C">
            <w:pPr>
              <w:pStyle w:val="AralkYok"/>
              <w:rPr>
                <w:rFonts w:ascii="Times New Roman" w:hAnsi="Times New Roman" w:cs="Times New Roman"/>
                <w:sz w:val="24"/>
                <w:szCs w:val="24"/>
              </w:rPr>
            </w:pPr>
          </w:p>
        </w:tc>
        <w:tc>
          <w:tcPr>
            <w:tcW w:w="1069" w:type="dxa"/>
          </w:tcPr>
          <w:p w14:paraId="564E2965" w14:textId="3CB7F5E1" w:rsidR="0052228C" w:rsidRDefault="0052228C" w:rsidP="0052228C">
            <w:pPr>
              <w:pStyle w:val="AralkYok"/>
              <w:rPr>
                <w:rFonts w:ascii="Times New Roman" w:hAnsi="Times New Roman" w:cs="Times New Roman"/>
                <w:sz w:val="24"/>
                <w:szCs w:val="24"/>
              </w:rPr>
            </w:pPr>
          </w:p>
        </w:tc>
        <w:tc>
          <w:tcPr>
            <w:tcW w:w="1253" w:type="dxa"/>
          </w:tcPr>
          <w:p w14:paraId="0F96F0BF" w14:textId="17A1FEC8" w:rsidR="0052228C" w:rsidRDefault="0052228C" w:rsidP="0052228C">
            <w:pPr>
              <w:pStyle w:val="AralkYok"/>
              <w:rPr>
                <w:rFonts w:ascii="Times New Roman" w:hAnsi="Times New Roman" w:cs="Times New Roman"/>
                <w:sz w:val="24"/>
                <w:szCs w:val="24"/>
              </w:rPr>
            </w:pPr>
          </w:p>
        </w:tc>
        <w:tc>
          <w:tcPr>
            <w:tcW w:w="1283" w:type="dxa"/>
          </w:tcPr>
          <w:p w14:paraId="2C9E75D4" w14:textId="199C2E1E" w:rsidR="0052228C" w:rsidRDefault="0052228C" w:rsidP="0052228C">
            <w:pPr>
              <w:pStyle w:val="AralkYok"/>
              <w:rPr>
                <w:rFonts w:ascii="Times New Roman" w:hAnsi="Times New Roman" w:cs="Times New Roman"/>
                <w:sz w:val="24"/>
                <w:szCs w:val="24"/>
              </w:rPr>
            </w:pPr>
          </w:p>
        </w:tc>
      </w:tr>
      <w:tr w:rsidR="00ED5DC0" w14:paraId="1E57E1C2" w14:textId="77777777" w:rsidTr="00ED5DC0">
        <w:tc>
          <w:tcPr>
            <w:tcW w:w="589" w:type="dxa"/>
          </w:tcPr>
          <w:p w14:paraId="64ED7C6B" w14:textId="2141F511" w:rsidR="00ED5DC0" w:rsidRDefault="00ED5DC0" w:rsidP="00ED5DC0">
            <w:pPr>
              <w:pStyle w:val="AralkYok"/>
              <w:rPr>
                <w:rFonts w:ascii="Times New Roman" w:hAnsi="Times New Roman" w:cs="Times New Roman"/>
                <w:sz w:val="24"/>
                <w:szCs w:val="24"/>
              </w:rPr>
            </w:pPr>
            <w:r>
              <w:rPr>
                <w:rFonts w:ascii="Times New Roman" w:hAnsi="Times New Roman" w:cs="Times New Roman"/>
                <w:sz w:val="24"/>
                <w:szCs w:val="24"/>
              </w:rPr>
              <w:t>2</w:t>
            </w:r>
          </w:p>
        </w:tc>
        <w:tc>
          <w:tcPr>
            <w:tcW w:w="1880" w:type="dxa"/>
          </w:tcPr>
          <w:p w14:paraId="05CAEEA4" w14:textId="1AAF4F13" w:rsidR="00ED5DC0" w:rsidRDefault="00ED5DC0" w:rsidP="00ED5DC0">
            <w:pPr>
              <w:pStyle w:val="AralkYok"/>
              <w:rPr>
                <w:rFonts w:ascii="Times New Roman" w:hAnsi="Times New Roman" w:cs="Times New Roman"/>
                <w:sz w:val="24"/>
                <w:szCs w:val="24"/>
              </w:rPr>
            </w:pPr>
          </w:p>
        </w:tc>
        <w:tc>
          <w:tcPr>
            <w:tcW w:w="1612" w:type="dxa"/>
          </w:tcPr>
          <w:p w14:paraId="5531ADEB" w14:textId="2863E0AF" w:rsidR="00ED5DC0" w:rsidRDefault="00ED5DC0" w:rsidP="00ED5DC0">
            <w:pPr>
              <w:pStyle w:val="AralkYok"/>
              <w:rPr>
                <w:rFonts w:ascii="Times New Roman" w:hAnsi="Times New Roman" w:cs="Times New Roman"/>
                <w:sz w:val="24"/>
                <w:szCs w:val="24"/>
              </w:rPr>
            </w:pPr>
          </w:p>
        </w:tc>
        <w:tc>
          <w:tcPr>
            <w:tcW w:w="1376" w:type="dxa"/>
          </w:tcPr>
          <w:p w14:paraId="6DE9EDE1" w14:textId="4B7025B8" w:rsidR="00ED5DC0" w:rsidRDefault="00ED5DC0" w:rsidP="00ED5DC0">
            <w:pPr>
              <w:pStyle w:val="AralkYok"/>
              <w:rPr>
                <w:rFonts w:ascii="Times New Roman" w:hAnsi="Times New Roman" w:cs="Times New Roman"/>
                <w:sz w:val="24"/>
                <w:szCs w:val="24"/>
              </w:rPr>
            </w:pPr>
          </w:p>
        </w:tc>
        <w:tc>
          <w:tcPr>
            <w:tcW w:w="1069" w:type="dxa"/>
          </w:tcPr>
          <w:p w14:paraId="4257C4F4" w14:textId="7F89257D" w:rsidR="00ED5DC0" w:rsidRDefault="00ED5DC0" w:rsidP="00ED5DC0">
            <w:pPr>
              <w:pStyle w:val="AralkYok"/>
              <w:rPr>
                <w:rFonts w:ascii="Times New Roman" w:hAnsi="Times New Roman" w:cs="Times New Roman"/>
                <w:sz w:val="24"/>
                <w:szCs w:val="24"/>
              </w:rPr>
            </w:pPr>
          </w:p>
        </w:tc>
        <w:tc>
          <w:tcPr>
            <w:tcW w:w="1253" w:type="dxa"/>
          </w:tcPr>
          <w:p w14:paraId="3C2B93FE" w14:textId="70D391B1" w:rsidR="00ED5DC0" w:rsidRDefault="00ED5DC0" w:rsidP="00ED5DC0">
            <w:pPr>
              <w:pStyle w:val="AralkYok"/>
              <w:rPr>
                <w:rFonts w:ascii="Times New Roman" w:hAnsi="Times New Roman" w:cs="Times New Roman"/>
                <w:sz w:val="24"/>
                <w:szCs w:val="24"/>
              </w:rPr>
            </w:pPr>
          </w:p>
        </w:tc>
        <w:tc>
          <w:tcPr>
            <w:tcW w:w="1283" w:type="dxa"/>
          </w:tcPr>
          <w:p w14:paraId="6ED93875" w14:textId="05999AC8" w:rsidR="00ED5DC0" w:rsidRDefault="00ED5DC0" w:rsidP="00ED5DC0">
            <w:pPr>
              <w:pStyle w:val="AralkYok"/>
              <w:rPr>
                <w:rFonts w:ascii="Times New Roman" w:hAnsi="Times New Roman" w:cs="Times New Roman"/>
                <w:sz w:val="24"/>
                <w:szCs w:val="24"/>
              </w:rPr>
            </w:pPr>
          </w:p>
        </w:tc>
      </w:tr>
      <w:tr w:rsidR="0052228C" w14:paraId="52F90C59" w14:textId="77777777" w:rsidTr="00ED5DC0">
        <w:tc>
          <w:tcPr>
            <w:tcW w:w="589" w:type="dxa"/>
          </w:tcPr>
          <w:p w14:paraId="2C7C8FB1" w14:textId="7A6359C0" w:rsidR="0052228C" w:rsidRDefault="0052228C" w:rsidP="0052228C">
            <w:pPr>
              <w:pStyle w:val="AralkYok"/>
              <w:rPr>
                <w:rFonts w:ascii="Times New Roman" w:hAnsi="Times New Roman" w:cs="Times New Roman"/>
                <w:sz w:val="24"/>
                <w:szCs w:val="24"/>
              </w:rPr>
            </w:pPr>
            <w:r>
              <w:rPr>
                <w:rFonts w:ascii="Times New Roman" w:hAnsi="Times New Roman" w:cs="Times New Roman"/>
                <w:sz w:val="24"/>
                <w:szCs w:val="24"/>
              </w:rPr>
              <w:t>3</w:t>
            </w:r>
          </w:p>
        </w:tc>
        <w:tc>
          <w:tcPr>
            <w:tcW w:w="1880" w:type="dxa"/>
          </w:tcPr>
          <w:p w14:paraId="41A14654" w14:textId="147D62B0" w:rsidR="0052228C" w:rsidRDefault="0052228C" w:rsidP="0052228C">
            <w:pPr>
              <w:pStyle w:val="AralkYok"/>
              <w:rPr>
                <w:rFonts w:ascii="Times New Roman" w:hAnsi="Times New Roman" w:cs="Times New Roman"/>
                <w:sz w:val="24"/>
                <w:szCs w:val="24"/>
              </w:rPr>
            </w:pPr>
          </w:p>
        </w:tc>
        <w:tc>
          <w:tcPr>
            <w:tcW w:w="1612" w:type="dxa"/>
          </w:tcPr>
          <w:p w14:paraId="6313D3DD" w14:textId="1CDAE484" w:rsidR="0052228C" w:rsidRDefault="0052228C" w:rsidP="0052228C">
            <w:pPr>
              <w:pStyle w:val="AralkYok"/>
              <w:rPr>
                <w:rFonts w:ascii="Times New Roman" w:hAnsi="Times New Roman" w:cs="Times New Roman"/>
                <w:sz w:val="24"/>
                <w:szCs w:val="24"/>
              </w:rPr>
            </w:pPr>
          </w:p>
        </w:tc>
        <w:tc>
          <w:tcPr>
            <w:tcW w:w="1376" w:type="dxa"/>
          </w:tcPr>
          <w:p w14:paraId="0AB3ACD7" w14:textId="04892847" w:rsidR="0052228C" w:rsidRDefault="0052228C" w:rsidP="0052228C">
            <w:pPr>
              <w:pStyle w:val="AralkYok"/>
              <w:rPr>
                <w:rFonts w:ascii="Times New Roman" w:hAnsi="Times New Roman" w:cs="Times New Roman"/>
                <w:sz w:val="24"/>
                <w:szCs w:val="24"/>
              </w:rPr>
            </w:pPr>
          </w:p>
        </w:tc>
        <w:tc>
          <w:tcPr>
            <w:tcW w:w="1069" w:type="dxa"/>
          </w:tcPr>
          <w:p w14:paraId="29FA68A2" w14:textId="468F5A54" w:rsidR="0052228C" w:rsidRDefault="0052228C" w:rsidP="0052228C">
            <w:pPr>
              <w:pStyle w:val="AralkYok"/>
              <w:rPr>
                <w:rFonts w:ascii="Times New Roman" w:hAnsi="Times New Roman" w:cs="Times New Roman"/>
                <w:sz w:val="24"/>
                <w:szCs w:val="24"/>
              </w:rPr>
            </w:pPr>
          </w:p>
        </w:tc>
        <w:tc>
          <w:tcPr>
            <w:tcW w:w="1253" w:type="dxa"/>
          </w:tcPr>
          <w:p w14:paraId="068CCEFE" w14:textId="147AD022" w:rsidR="0052228C" w:rsidRDefault="0052228C" w:rsidP="0052228C">
            <w:pPr>
              <w:pStyle w:val="AralkYok"/>
              <w:rPr>
                <w:rFonts w:ascii="Times New Roman" w:hAnsi="Times New Roman" w:cs="Times New Roman"/>
                <w:sz w:val="24"/>
                <w:szCs w:val="24"/>
              </w:rPr>
            </w:pPr>
          </w:p>
        </w:tc>
        <w:tc>
          <w:tcPr>
            <w:tcW w:w="1283" w:type="dxa"/>
          </w:tcPr>
          <w:p w14:paraId="62EDAC54" w14:textId="527959E7" w:rsidR="0052228C" w:rsidRDefault="0052228C" w:rsidP="0052228C">
            <w:pPr>
              <w:pStyle w:val="AralkYok"/>
              <w:rPr>
                <w:rFonts w:ascii="Times New Roman" w:hAnsi="Times New Roman" w:cs="Times New Roman"/>
                <w:sz w:val="24"/>
                <w:szCs w:val="24"/>
              </w:rPr>
            </w:pPr>
          </w:p>
        </w:tc>
      </w:tr>
      <w:tr w:rsidR="0052228C" w14:paraId="5FB2A678" w14:textId="77777777" w:rsidTr="00ED5DC0">
        <w:tc>
          <w:tcPr>
            <w:tcW w:w="589" w:type="dxa"/>
          </w:tcPr>
          <w:p w14:paraId="375B9982" w14:textId="50770D04" w:rsidR="0052228C" w:rsidRDefault="0052228C" w:rsidP="0052228C">
            <w:pPr>
              <w:pStyle w:val="AralkYok"/>
              <w:rPr>
                <w:rFonts w:ascii="Times New Roman" w:hAnsi="Times New Roman" w:cs="Times New Roman"/>
                <w:sz w:val="24"/>
                <w:szCs w:val="24"/>
              </w:rPr>
            </w:pPr>
            <w:r>
              <w:rPr>
                <w:rFonts w:ascii="Times New Roman" w:hAnsi="Times New Roman" w:cs="Times New Roman"/>
                <w:sz w:val="24"/>
                <w:szCs w:val="24"/>
              </w:rPr>
              <w:t>4</w:t>
            </w:r>
          </w:p>
        </w:tc>
        <w:tc>
          <w:tcPr>
            <w:tcW w:w="1880" w:type="dxa"/>
          </w:tcPr>
          <w:p w14:paraId="501CEEA3" w14:textId="723B4C84" w:rsidR="0052228C" w:rsidRDefault="0052228C" w:rsidP="0052228C">
            <w:pPr>
              <w:pStyle w:val="AralkYok"/>
              <w:rPr>
                <w:rFonts w:ascii="Times New Roman" w:hAnsi="Times New Roman" w:cs="Times New Roman"/>
                <w:sz w:val="24"/>
                <w:szCs w:val="24"/>
              </w:rPr>
            </w:pPr>
          </w:p>
        </w:tc>
        <w:tc>
          <w:tcPr>
            <w:tcW w:w="1612" w:type="dxa"/>
          </w:tcPr>
          <w:p w14:paraId="00FBB7F7" w14:textId="7E03C8CD" w:rsidR="0052228C" w:rsidRDefault="0052228C" w:rsidP="0052228C">
            <w:pPr>
              <w:pStyle w:val="AralkYok"/>
              <w:rPr>
                <w:rFonts w:ascii="Times New Roman" w:hAnsi="Times New Roman" w:cs="Times New Roman"/>
                <w:sz w:val="24"/>
                <w:szCs w:val="24"/>
              </w:rPr>
            </w:pPr>
          </w:p>
        </w:tc>
        <w:tc>
          <w:tcPr>
            <w:tcW w:w="1376" w:type="dxa"/>
          </w:tcPr>
          <w:p w14:paraId="53CD1C8D" w14:textId="047E5807" w:rsidR="0052228C" w:rsidRDefault="0052228C" w:rsidP="0052228C">
            <w:pPr>
              <w:pStyle w:val="AralkYok"/>
              <w:rPr>
                <w:rFonts w:ascii="Times New Roman" w:hAnsi="Times New Roman" w:cs="Times New Roman"/>
                <w:sz w:val="24"/>
                <w:szCs w:val="24"/>
              </w:rPr>
            </w:pPr>
          </w:p>
        </w:tc>
        <w:tc>
          <w:tcPr>
            <w:tcW w:w="1069" w:type="dxa"/>
          </w:tcPr>
          <w:p w14:paraId="7ECD324C" w14:textId="4569BCD7" w:rsidR="0052228C" w:rsidRDefault="0052228C" w:rsidP="0052228C">
            <w:pPr>
              <w:pStyle w:val="AralkYok"/>
              <w:rPr>
                <w:rFonts w:ascii="Times New Roman" w:hAnsi="Times New Roman" w:cs="Times New Roman"/>
                <w:sz w:val="24"/>
                <w:szCs w:val="24"/>
              </w:rPr>
            </w:pPr>
          </w:p>
        </w:tc>
        <w:tc>
          <w:tcPr>
            <w:tcW w:w="1253" w:type="dxa"/>
          </w:tcPr>
          <w:p w14:paraId="210F9A8D" w14:textId="5CC67B01" w:rsidR="0052228C" w:rsidRDefault="0052228C" w:rsidP="0052228C">
            <w:pPr>
              <w:pStyle w:val="AralkYok"/>
              <w:rPr>
                <w:rFonts w:ascii="Times New Roman" w:hAnsi="Times New Roman" w:cs="Times New Roman"/>
                <w:sz w:val="24"/>
                <w:szCs w:val="24"/>
              </w:rPr>
            </w:pPr>
          </w:p>
        </w:tc>
        <w:tc>
          <w:tcPr>
            <w:tcW w:w="1283" w:type="dxa"/>
          </w:tcPr>
          <w:p w14:paraId="6EA8E052" w14:textId="635F5ED8" w:rsidR="0052228C" w:rsidRDefault="0052228C" w:rsidP="0052228C">
            <w:pPr>
              <w:pStyle w:val="AralkYok"/>
              <w:rPr>
                <w:rFonts w:ascii="Times New Roman" w:hAnsi="Times New Roman" w:cs="Times New Roman"/>
                <w:sz w:val="24"/>
                <w:szCs w:val="24"/>
              </w:rPr>
            </w:pPr>
          </w:p>
        </w:tc>
      </w:tr>
      <w:tr w:rsidR="00F952EA" w14:paraId="02984D9B" w14:textId="77777777" w:rsidTr="00ED5DC0">
        <w:tc>
          <w:tcPr>
            <w:tcW w:w="6526" w:type="dxa"/>
            <w:gridSpan w:val="5"/>
          </w:tcPr>
          <w:p w14:paraId="7E2B2E20" w14:textId="175E8C80" w:rsidR="00F952EA" w:rsidRDefault="00F952EA" w:rsidP="00F952EA">
            <w:pPr>
              <w:pStyle w:val="AralkYok"/>
              <w:jc w:val="right"/>
              <w:rPr>
                <w:rFonts w:ascii="Times New Roman" w:hAnsi="Times New Roman" w:cs="Times New Roman"/>
                <w:sz w:val="24"/>
                <w:szCs w:val="24"/>
              </w:rPr>
            </w:pPr>
            <w:r>
              <w:rPr>
                <w:rFonts w:ascii="Times New Roman" w:hAnsi="Times New Roman" w:cs="Times New Roman"/>
                <w:sz w:val="24"/>
                <w:szCs w:val="24"/>
              </w:rPr>
              <w:t>Toplam Tutar (K.D.V Hariç)</w:t>
            </w:r>
          </w:p>
        </w:tc>
        <w:tc>
          <w:tcPr>
            <w:tcW w:w="1253" w:type="dxa"/>
          </w:tcPr>
          <w:p w14:paraId="59957B62" w14:textId="77777777" w:rsidR="00F952EA" w:rsidRDefault="00F952EA" w:rsidP="00AA46DD">
            <w:pPr>
              <w:pStyle w:val="AralkYok"/>
              <w:rPr>
                <w:rFonts w:ascii="Times New Roman" w:hAnsi="Times New Roman" w:cs="Times New Roman"/>
                <w:sz w:val="24"/>
                <w:szCs w:val="24"/>
              </w:rPr>
            </w:pPr>
          </w:p>
        </w:tc>
        <w:tc>
          <w:tcPr>
            <w:tcW w:w="1283" w:type="dxa"/>
          </w:tcPr>
          <w:p w14:paraId="56AB3EE2" w14:textId="293FBF66" w:rsidR="00F952EA" w:rsidRDefault="00F952EA" w:rsidP="00AA46DD">
            <w:pPr>
              <w:pStyle w:val="AralkYok"/>
              <w:rPr>
                <w:rFonts w:ascii="Times New Roman" w:hAnsi="Times New Roman" w:cs="Times New Roman"/>
                <w:sz w:val="24"/>
                <w:szCs w:val="24"/>
              </w:rPr>
            </w:pPr>
          </w:p>
        </w:tc>
      </w:tr>
    </w:tbl>
    <w:p w14:paraId="6CDAA8AD" w14:textId="77777777" w:rsidR="008B0A50" w:rsidRDefault="008B0A50" w:rsidP="008B0A50">
      <w:pPr>
        <w:jc w:val="both"/>
        <w:rPr>
          <w:b/>
          <w:szCs w:val="24"/>
        </w:rPr>
      </w:pPr>
    </w:p>
    <w:p w14:paraId="2A3A1634" w14:textId="7092F79A" w:rsidR="008B0A50" w:rsidRPr="005C5BEC" w:rsidRDefault="008B0A50" w:rsidP="008B0A50">
      <w:pPr>
        <w:jc w:val="both"/>
        <w:rPr>
          <w:szCs w:val="24"/>
        </w:rPr>
      </w:pPr>
      <w:r w:rsidRPr="005C5BEC">
        <w:rPr>
          <w:b/>
          <w:szCs w:val="24"/>
        </w:rPr>
        <w:t>1*</w:t>
      </w:r>
      <w:r w:rsidRPr="005C5BEC">
        <w:rPr>
          <w:szCs w:val="24"/>
        </w:rPr>
        <w:t xml:space="preserve">İstekliler tekliflerini Türk Lirası </w:t>
      </w:r>
      <w:r w:rsidR="008F6A62" w:rsidRPr="005C5BEC">
        <w:rPr>
          <w:szCs w:val="24"/>
        </w:rPr>
        <w:t>olarak (</w:t>
      </w:r>
      <w:r w:rsidRPr="005C5BEC">
        <w:rPr>
          <w:szCs w:val="24"/>
        </w:rPr>
        <w:t>KDV hariç) vereceklerdir.</w:t>
      </w:r>
    </w:p>
    <w:p w14:paraId="73AEEA90" w14:textId="799B7CAF" w:rsidR="008B0A50" w:rsidRDefault="008B0A50" w:rsidP="008B0A50">
      <w:pPr>
        <w:jc w:val="both"/>
        <w:rPr>
          <w:bCs/>
          <w:szCs w:val="24"/>
        </w:rPr>
      </w:pPr>
      <w:bookmarkStart w:id="0" w:name="_Hlk155873697"/>
      <w:r w:rsidRPr="005C5BEC">
        <w:rPr>
          <w:b/>
          <w:szCs w:val="24"/>
        </w:rPr>
        <w:t>2*</w:t>
      </w:r>
      <w:r w:rsidRPr="005C5BEC">
        <w:rPr>
          <w:b/>
          <w:bCs/>
          <w:szCs w:val="24"/>
        </w:rPr>
        <w:t xml:space="preserve"> </w:t>
      </w:r>
      <w:bookmarkStart w:id="1" w:name="_Hlk155947169"/>
      <w:bookmarkStart w:id="2" w:name="_Hlk155887426"/>
      <w:r w:rsidRPr="005C5BEC">
        <w:rPr>
          <w:bCs/>
          <w:szCs w:val="24"/>
        </w:rPr>
        <w:t>İstekliler tekliflerini, her bir tip veya tipler için birim fiyatlarını (</w:t>
      </w:r>
      <w:r w:rsidRPr="005C5BEC">
        <w:rPr>
          <w:b/>
          <w:bCs/>
          <w:szCs w:val="24"/>
        </w:rPr>
        <w:t>bir implant gövdesi ile</w:t>
      </w:r>
      <w:r w:rsidR="008F6A62">
        <w:rPr>
          <w:b/>
          <w:bCs/>
          <w:szCs w:val="24"/>
        </w:rPr>
        <w:t xml:space="preserve"> </w:t>
      </w:r>
      <w:r w:rsidRPr="005C5BEC">
        <w:rPr>
          <w:b/>
          <w:bCs/>
          <w:szCs w:val="24"/>
        </w:rPr>
        <w:t>birlikte her bir implant gövdesi için fiyat farkı aranmaksızın bir adet açılı veya düz sabit protez dayanağı (</w:t>
      </w:r>
      <w:proofErr w:type="spellStart"/>
      <w:r w:rsidRPr="005C5BEC">
        <w:rPr>
          <w:b/>
          <w:bCs/>
          <w:szCs w:val="24"/>
        </w:rPr>
        <w:t>abutment</w:t>
      </w:r>
      <w:proofErr w:type="spellEnd"/>
      <w:r w:rsidRPr="005C5BEC">
        <w:rPr>
          <w:b/>
          <w:bCs/>
          <w:szCs w:val="24"/>
        </w:rPr>
        <w:t xml:space="preserve">) veya vidalı </w:t>
      </w:r>
      <w:proofErr w:type="spellStart"/>
      <w:r w:rsidR="008F6A62" w:rsidRPr="005C5BEC">
        <w:rPr>
          <w:b/>
          <w:bCs/>
          <w:szCs w:val="24"/>
        </w:rPr>
        <w:t>abutment</w:t>
      </w:r>
      <w:proofErr w:type="spellEnd"/>
      <w:r w:rsidR="008F6A62" w:rsidRPr="005C5BEC">
        <w:rPr>
          <w:b/>
          <w:bCs/>
          <w:szCs w:val="24"/>
        </w:rPr>
        <w:t xml:space="preserve"> </w:t>
      </w:r>
      <w:r w:rsidR="008F6A62">
        <w:rPr>
          <w:b/>
          <w:bCs/>
          <w:szCs w:val="24"/>
        </w:rPr>
        <w:t>(t-</w:t>
      </w:r>
      <w:proofErr w:type="spellStart"/>
      <w:r w:rsidR="008F6A62">
        <w:rPr>
          <w:b/>
          <w:bCs/>
          <w:szCs w:val="24"/>
        </w:rPr>
        <w:t>base</w:t>
      </w:r>
      <w:proofErr w:type="spellEnd"/>
      <w:r w:rsidR="008F6A62">
        <w:rPr>
          <w:b/>
          <w:bCs/>
          <w:szCs w:val="24"/>
        </w:rPr>
        <w:t xml:space="preserve">) </w:t>
      </w:r>
      <w:r w:rsidRPr="005C5BEC">
        <w:rPr>
          <w:b/>
          <w:bCs/>
          <w:szCs w:val="24"/>
        </w:rPr>
        <w:t xml:space="preserve">veya </w:t>
      </w:r>
      <w:proofErr w:type="spellStart"/>
      <w:r w:rsidR="008F6A62">
        <w:rPr>
          <w:b/>
          <w:bCs/>
          <w:szCs w:val="24"/>
        </w:rPr>
        <w:t>lokator</w:t>
      </w:r>
      <w:proofErr w:type="spellEnd"/>
      <w:r w:rsidRPr="005C5BEC">
        <w:rPr>
          <w:b/>
          <w:bCs/>
          <w:szCs w:val="24"/>
        </w:rPr>
        <w:t xml:space="preserve"> ile bir adet dişeti şekillendirici-</w:t>
      </w:r>
      <w:proofErr w:type="spellStart"/>
      <w:r w:rsidRPr="005C5BEC">
        <w:rPr>
          <w:b/>
          <w:bCs/>
          <w:szCs w:val="24"/>
        </w:rPr>
        <w:t>gingiva</w:t>
      </w:r>
      <w:proofErr w:type="spellEnd"/>
      <w:r w:rsidRPr="005C5BEC">
        <w:rPr>
          <w:b/>
          <w:bCs/>
          <w:szCs w:val="24"/>
        </w:rPr>
        <w:t xml:space="preserve"> </w:t>
      </w:r>
      <w:proofErr w:type="spellStart"/>
      <w:r w:rsidRPr="005C5BEC">
        <w:rPr>
          <w:b/>
          <w:bCs/>
          <w:szCs w:val="24"/>
        </w:rPr>
        <w:t>former</w:t>
      </w:r>
      <w:proofErr w:type="spellEnd"/>
      <w:r w:rsidR="008F6A62">
        <w:rPr>
          <w:b/>
          <w:bCs/>
          <w:szCs w:val="24"/>
        </w:rPr>
        <w:t xml:space="preserve"> ölçü postu (</w:t>
      </w:r>
      <w:proofErr w:type="spellStart"/>
      <w:r w:rsidR="008F6A62">
        <w:rPr>
          <w:b/>
          <w:bCs/>
          <w:szCs w:val="24"/>
        </w:rPr>
        <w:t>kapalı,açık</w:t>
      </w:r>
      <w:proofErr w:type="spellEnd"/>
      <w:r w:rsidR="008F6A62">
        <w:rPr>
          <w:b/>
          <w:bCs/>
          <w:szCs w:val="24"/>
        </w:rPr>
        <w:t>)</w:t>
      </w:r>
      <w:r w:rsidRPr="005C5BEC">
        <w:rPr>
          <w:b/>
          <w:bCs/>
          <w:szCs w:val="24"/>
        </w:rPr>
        <w:t xml:space="preserve"> ve</w:t>
      </w:r>
      <w:r w:rsidR="008F6A62">
        <w:rPr>
          <w:b/>
          <w:bCs/>
          <w:szCs w:val="24"/>
        </w:rPr>
        <w:t xml:space="preserve"> analog, </w:t>
      </w:r>
      <w:r w:rsidRPr="005C5BEC">
        <w:rPr>
          <w:b/>
          <w:bCs/>
          <w:szCs w:val="24"/>
        </w:rPr>
        <w:t xml:space="preserve"> CAD-CAM tarama gövdesi (</w:t>
      </w:r>
      <w:proofErr w:type="spellStart"/>
      <w:r w:rsidRPr="005C5BEC">
        <w:rPr>
          <w:b/>
          <w:bCs/>
          <w:szCs w:val="24"/>
        </w:rPr>
        <w:t>scan</w:t>
      </w:r>
      <w:proofErr w:type="spellEnd"/>
      <w:r w:rsidRPr="005C5BEC">
        <w:rPr>
          <w:b/>
          <w:bCs/>
          <w:szCs w:val="24"/>
        </w:rPr>
        <w:t xml:space="preserve"> b</w:t>
      </w:r>
      <w:r w:rsidR="00997F08">
        <w:rPr>
          <w:b/>
          <w:bCs/>
          <w:szCs w:val="24"/>
        </w:rPr>
        <w:t>o</w:t>
      </w:r>
      <w:r w:rsidRPr="005C5BEC">
        <w:rPr>
          <w:b/>
          <w:bCs/>
          <w:szCs w:val="24"/>
        </w:rPr>
        <w:t>dy)</w:t>
      </w:r>
      <w:r w:rsidRPr="005C5BEC">
        <w:rPr>
          <w:bCs/>
          <w:szCs w:val="24"/>
        </w:rPr>
        <w:t xml:space="preserve"> </w:t>
      </w:r>
      <w:r w:rsidR="00997F08">
        <w:rPr>
          <w:bCs/>
          <w:szCs w:val="24"/>
        </w:rPr>
        <w:t xml:space="preserve">ve Dijital model üretimine uygun analog olarak </w:t>
      </w:r>
      <w:r w:rsidRPr="005C5BEC">
        <w:rPr>
          <w:bCs/>
          <w:szCs w:val="24"/>
        </w:rPr>
        <w:t>vereceklerdir.</w:t>
      </w:r>
      <w:bookmarkEnd w:id="1"/>
      <w:r w:rsidRPr="005C5BEC">
        <w:rPr>
          <w:bCs/>
          <w:szCs w:val="24"/>
        </w:rPr>
        <w:t xml:space="preserve"> </w:t>
      </w:r>
      <w:bookmarkEnd w:id="2"/>
      <w:r w:rsidR="00997F08">
        <w:rPr>
          <w:bCs/>
          <w:szCs w:val="24"/>
        </w:rPr>
        <w:t>Protetik parçaların orijinal olması ve paketinde getirilmesi gerekmektedir.</w:t>
      </w:r>
    </w:p>
    <w:p w14:paraId="5DFB94A9" w14:textId="2F95E13F" w:rsidR="00553C39" w:rsidRPr="005C5BEC" w:rsidRDefault="00553C39" w:rsidP="008B0A50">
      <w:pPr>
        <w:jc w:val="both"/>
        <w:rPr>
          <w:bCs/>
          <w:szCs w:val="24"/>
        </w:rPr>
      </w:pPr>
      <w:r w:rsidRPr="00C56BDF">
        <w:rPr>
          <w:b/>
          <w:szCs w:val="24"/>
        </w:rPr>
        <w:t>3*</w:t>
      </w:r>
      <w:r>
        <w:rPr>
          <w:bCs/>
          <w:szCs w:val="24"/>
        </w:rPr>
        <w:t xml:space="preserve"> Firmalar Hasta ismi, implant pozisyonu, modeli ve çaplarının kayıtlarını tutacaktır.</w:t>
      </w:r>
    </w:p>
    <w:p w14:paraId="1B9E4EBA" w14:textId="06785E4C" w:rsidR="003E1E48" w:rsidRPr="00CD3FC6" w:rsidRDefault="008B0A50" w:rsidP="00ED5DC0">
      <w:pPr>
        <w:jc w:val="both"/>
        <w:rPr>
          <w:b/>
          <w:szCs w:val="24"/>
        </w:rPr>
      </w:pPr>
      <w:r w:rsidRPr="005C5BEC">
        <w:rPr>
          <w:bCs/>
          <w:szCs w:val="24"/>
        </w:rPr>
        <w:tab/>
      </w:r>
      <w:bookmarkEnd w:id="0"/>
      <w:r w:rsidR="003E1E48" w:rsidRPr="00CD3FC6">
        <w:rPr>
          <w:b/>
          <w:szCs w:val="24"/>
        </w:rPr>
        <w:t>İmplant ve Üst Yapılar İle İlgili Genel Hükümler</w:t>
      </w:r>
    </w:p>
    <w:p w14:paraId="233EF988" w14:textId="77777777" w:rsidR="003E1E48" w:rsidRPr="00CD3FC6" w:rsidRDefault="003E1E48" w:rsidP="003E1E48">
      <w:pPr>
        <w:jc w:val="center"/>
        <w:rPr>
          <w:b/>
          <w:szCs w:val="24"/>
        </w:rPr>
      </w:pPr>
    </w:p>
    <w:p w14:paraId="41F7A694"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1.Hareketli protezler i</w:t>
      </w:r>
      <w:r w:rsidRPr="00CD3FC6">
        <w:rPr>
          <w:szCs w:val="24"/>
          <w:lang w:val="pt-PT"/>
        </w:rPr>
        <w:t>ç</w:t>
      </w:r>
      <w:r w:rsidRPr="00CD3FC6">
        <w:rPr>
          <w:szCs w:val="24"/>
          <w:lang w:val="en-US"/>
        </w:rPr>
        <w:t xml:space="preserve">in ball </w:t>
      </w:r>
      <w:proofErr w:type="spellStart"/>
      <w:r w:rsidRPr="00CD3FC6">
        <w:rPr>
          <w:szCs w:val="24"/>
          <w:lang w:val="en-US"/>
        </w:rPr>
        <w:t>ata</w:t>
      </w:r>
      <w:proofErr w:type="spellEnd"/>
      <w:r w:rsidRPr="00CD3FC6">
        <w:rPr>
          <w:szCs w:val="24"/>
          <w:lang w:val="pt-PT"/>
        </w:rPr>
        <w:t>ç</w:t>
      </w:r>
      <w:r w:rsidRPr="00CD3FC6">
        <w:rPr>
          <w:szCs w:val="24"/>
          <w:lang w:val="sv-SE"/>
        </w:rPr>
        <w:t>man ve/veya locator se</w:t>
      </w:r>
      <w:r w:rsidRPr="00CD3FC6">
        <w:rPr>
          <w:szCs w:val="24"/>
          <w:lang w:val="pt-PT"/>
        </w:rPr>
        <w:t>ç</w:t>
      </w:r>
      <w:r w:rsidRPr="00CD3FC6">
        <w:rPr>
          <w:szCs w:val="24"/>
        </w:rPr>
        <w:t xml:space="preserve">eneği olmalı </w:t>
      </w:r>
      <w:r w:rsidRPr="00CD3FC6">
        <w:rPr>
          <w:szCs w:val="24"/>
          <w:lang w:val="it-IT"/>
        </w:rPr>
        <w:t>ve di</w:t>
      </w:r>
      <w:r w:rsidRPr="00CD3FC6">
        <w:rPr>
          <w:szCs w:val="24"/>
        </w:rPr>
        <w:t>ş eti yükseklikleri en az üç farklı yükseklik se</w:t>
      </w:r>
      <w:r w:rsidRPr="00CD3FC6">
        <w:rPr>
          <w:szCs w:val="24"/>
          <w:lang w:val="pt-PT"/>
        </w:rPr>
        <w:t>ç</w:t>
      </w:r>
      <w:r w:rsidRPr="00CD3FC6">
        <w:rPr>
          <w:szCs w:val="24"/>
        </w:rPr>
        <w:t xml:space="preserve">eneği sunmalıdır. </w:t>
      </w:r>
      <w:proofErr w:type="spellStart"/>
      <w:r w:rsidRPr="00CD3FC6">
        <w:rPr>
          <w:szCs w:val="24"/>
        </w:rPr>
        <w:t>Locator</w:t>
      </w:r>
      <w:proofErr w:type="spellEnd"/>
      <w:r w:rsidRPr="00CD3FC6">
        <w:rPr>
          <w:szCs w:val="24"/>
        </w:rPr>
        <w:t xml:space="preserve"> ve/veya </w:t>
      </w:r>
      <w:proofErr w:type="spellStart"/>
      <w:r w:rsidRPr="00CD3FC6">
        <w:rPr>
          <w:szCs w:val="24"/>
        </w:rPr>
        <w:t>ball</w:t>
      </w:r>
      <w:proofErr w:type="spellEnd"/>
      <w:r w:rsidRPr="00CD3FC6">
        <w:rPr>
          <w:szCs w:val="24"/>
        </w:rPr>
        <w:t xml:space="preserve"> </w:t>
      </w:r>
      <w:proofErr w:type="spellStart"/>
      <w:r w:rsidRPr="00CD3FC6">
        <w:rPr>
          <w:szCs w:val="24"/>
        </w:rPr>
        <w:t>ataçmanların</w:t>
      </w:r>
      <w:proofErr w:type="spellEnd"/>
      <w:r w:rsidRPr="00CD3FC6">
        <w:rPr>
          <w:szCs w:val="24"/>
        </w:rPr>
        <w:t xml:space="preserve"> hareketli proteze uyarlanan parçalarındaki 4 yıl içerisinde oluşan deformasyon sonucu, </w:t>
      </w:r>
      <w:proofErr w:type="spellStart"/>
      <w:r w:rsidRPr="00CD3FC6">
        <w:rPr>
          <w:szCs w:val="24"/>
        </w:rPr>
        <w:t>cap</w:t>
      </w:r>
      <w:proofErr w:type="spellEnd"/>
      <w:r w:rsidRPr="00CD3FC6">
        <w:rPr>
          <w:szCs w:val="24"/>
        </w:rPr>
        <w:t xml:space="preserve"> lastiği gibi parçalar 2 yıl boyunca yüklenici firma tarafından ücretsiz olarak karşılanmalıdır.</w:t>
      </w:r>
    </w:p>
    <w:p w14:paraId="26F21572"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 xml:space="preserve">2.Yüklenici firma 10 yıl boyunca kullanılmak üzere verilen implantların orijinal 4 adet tork değeri içeren </w:t>
      </w:r>
      <w:proofErr w:type="spellStart"/>
      <w:r w:rsidRPr="00CD3FC6">
        <w:rPr>
          <w:szCs w:val="24"/>
        </w:rPr>
        <w:t>raşet</w:t>
      </w:r>
      <w:proofErr w:type="spellEnd"/>
      <w:r w:rsidRPr="00CD3FC6">
        <w:rPr>
          <w:szCs w:val="24"/>
        </w:rPr>
        <w:t xml:space="preserve"> ve 10 adet implant anahtarını </w:t>
      </w:r>
      <w:r>
        <w:rPr>
          <w:szCs w:val="24"/>
        </w:rPr>
        <w:t>başhekimliğe</w:t>
      </w:r>
      <w:r w:rsidRPr="00CD3FC6">
        <w:rPr>
          <w:szCs w:val="24"/>
        </w:rPr>
        <w:t xml:space="preserve"> teslim edilecektir.</w:t>
      </w:r>
    </w:p>
    <w:p w14:paraId="302D7AAD" w14:textId="77777777" w:rsidR="003E1E48" w:rsidRPr="00CD3FC6" w:rsidRDefault="003E1E48" w:rsidP="003E1E48">
      <w:pPr>
        <w:overflowPunct/>
        <w:autoSpaceDE/>
        <w:autoSpaceDN/>
        <w:adjustRightInd/>
        <w:spacing w:line="276" w:lineRule="auto"/>
        <w:jc w:val="both"/>
        <w:textAlignment w:val="auto"/>
        <w:rPr>
          <w:szCs w:val="24"/>
        </w:rPr>
      </w:pPr>
    </w:p>
    <w:p w14:paraId="16EA0AC0" w14:textId="750B16C9" w:rsidR="00553C39" w:rsidRPr="00CD3FC6" w:rsidRDefault="003E1E48" w:rsidP="003E1E48">
      <w:pPr>
        <w:overflowPunct/>
        <w:autoSpaceDE/>
        <w:autoSpaceDN/>
        <w:adjustRightInd/>
        <w:spacing w:line="276" w:lineRule="auto"/>
        <w:jc w:val="both"/>
        <w:textAlignment w:val="auto"/>
        <w:rPr>
          <w:szCs w:val="24"/>
        </w:rPr>
      </w:pPr>
      <w:r w:rsidRPr="00CD3FC6">
        <w:rPr>
          <w:szCs w:val="24"/>
        </w:rPr>
        <w:lastRenderedPageBreak/>
        <w:t>3.İmplant yerleştirme esnasında ve sonrasında çıkabilecek komplikasyonların giderilmesini sağlayacak set (servis seti) aletleri gerektiğinde yüklenici sağlık kuruluşlumuzda ilgili bölümün implant birim ve malzeme sorumlusuna teslim edilecektir.</w:t>
      </w:r>
    </w:p>
    <w:p w14:paraId="1B7C9A7A"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4.Teslim edilen ürünler firma garantisi altında ve sürekli değişim opsiyonunda olmalıdır ve her implant opsiyonunda uygulanacak sayıya bağlı olarak tüm operasyonlar sırasında implantların tüm çap ve boyları firma tarafından hazır bulundurulmalıdır.</w:t>
      </w:r>
    </w:p>
    <w:p w14:paraId="079CF821"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5. İ</w:t>
      </w:r>
      <w:proofErr w:type="spellStart"/>
      <w:r w:rsidRPr="00CD3FC6">
        <w:rPr>
          <w:szCs w:val="24"/>
          <w:lang w:val="de-DE"/>
        </w:rPr>
        <w:t>mplant</w:t>
      </w:r>
      <w:r w:rsidRPr="00CD3FC6">
        <w:rPr>
          <w:szCs w:val="24"/>
        </w:rPr>
        <w:t>ın</w:t>
      </w:r>
      <w:proofErr w:type="spellEnd"/>
      <w:r w:rsidRPr="00CD3FC6">
        <w:rPr>
          <w:szCs w:val="24"/>
        </w:rPr>
        <w:t xml:space="preserve"> 5 yıl ve üst yapısının her ne sebeple olursa olsun başarısız olması durumunda ithalatçısı/üreticisi tarafından implantın ve üst yapısında (</w:t>
      </w:r>
      <w:proofErr w:type="spellStart"/>
      <w:r w:rsidRPr="00CD3FC6">
        <w:rPr>
          <w:szCs w:val="24"/>
        </w:rPr>
        <w:t>overdenture</w:t>
      </w:r>
      <w:proofErr w:type="spellEnd"/>
      <w:r w:rsidRPr="00CD3FC6">
        <w:rPr>
          <w:szCs w:val="24"/>
        </w:rPr>
        <w:t xml:space="preserve">, barlı protez, </w:t>
      </w:r>
      <w:proofErr w:type="spellStart"/>
      <w:r w:rsidRPr="00CD3FC6">
        <w:rPr>
          <w:szCs w:val="24"/>
        </w:rPr>
        <w:t>simante</w:t>
      </w:r>
      <w:proofErr w:type="spellEnd"/>
      <w:r w:rsidRPr="00CD3FC6">
        <w:rPr>
          <w:szCs w:val="24"/>
        </w:rPr>
        <w:t xml:space="preserve"> kron, vidalı kron, hibrit vb. protez çeşitleri de dahil olmak üzere) kullanılan parçalarının en az 4 yıl ücretsiz yenileneceği garanti edilmelidir. Bu muayene komisyonuna belge ile sunulmalıdır.</w:t>
      </w:r>
    </w:p>
    <w:p w14:paraId="750E87E2"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 xml:space="preserve">6.Abutment vida gevşemesi gibi oluşabilecek üst yapı problemlerinde (kırık </w:t>
      </w:r>
      <w:proofErr w:type="spellStart"/>
      <w:r w:rsidRPr="00CD3FC6">
        <w:rPr>
          <w:szCs w:val="24"/>
        </w:rPr>
        <w:t>abutment</w:t>
      </w:r>
      <w:proofErr w:type="spellEnd"/>
      <w:r w:rsidRPr="00CD3FC6">
        <w:rPr>
          <w:szCs w:val="24"/>
        </w:rPr>
        <w:t xml:space="preserve"> vb.) kullanılmak üzere servis seti bulunmalıdır ve bu set talep edilmesi durumunda ücretsiz servis edilmelidir, gerekirse </w:t>
      </w:r>
      <w:proofErr w:type="spellStart"/>
      <w:r w:rsidRPr="00CD3FC6">
        <w:rPr>
          <w:szCs w:val="24"/>
        </w:rPr>
        <w:t>abutment</w:t>
      </w:r>
      <w:proofErr w:type="spellEnd"/>
      <w:r w:rsidRPr="00CD3FC6">
        <w:rPr>
          <w:szCs w:val="24"/>
        </w:rPr>
        <w:t xml:space="preserve"> ve vidası yenisi ile ücretsiz değişebilmelidir. </w:t>
      </w:r>
    </w:p>
    <w:p w14:paraId="47495392" w14:textId="311E4B80" w:rsidR="003E1E48" w:rsidRPr="00CD3FC6" w:rsidRDefault="003E1E48" w:rsidP="003E1E48">
      <w:pPr>
        <w:overflowPunct/>
        <w:autoSpaceDE/>
        <w:autoSpaceDN/>
        <w:adjustRightInd/>
        <w:spacing w:line="276" w:lineRule="auto"/>
        <w:jc w:val="both"/>
        <w:textAlignment w:val="auto"/>
        <w:rPr>
          <w:szCs w:val="24"/>
        </w:rPr>
      </w:pPr>
      <w:r w:rsidRPr="00CD3FC6">
        <w:rPr>
          <w:szCs w:val="24"/>
        </w:rPr>
        <w:t>7. Yüklenicinin dijital kütüphanesi bulunmalı ve kullanıma hazır şekilde sunulmalıdır.</w:t>
      </w:r>
    </w:p>
    <w:p w14:paraId="26F65E44"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8.Yüklenici firmadan kaynaklı olarak hizmetin gecikmesi sonucu Kurumun mali kaybı olması durumunda yüklenici firma bu gideri karşılamaktan sorumludur.</w:t>
      </w:r>
    </w:p>
    <w:p w14:paraId="765729C4"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 xml:space="preserve">9.İmplant uygulanması sırasında ihtiyaç duyulacak steril cerrahi </w:t>
      </w:r>
      <w:r w:rsidRPr="00CD3FC6">
        <w:rPr>
          <w:szCs w:val="24"/>
          <w:lang w:val="sv-SE"/>
        </w:rPr>
        <w:t>ö</w:t>
      </w:r>
      <w:proofErr w:type="spellStart"/>
      <w:r w:rsidRPr="00CD3FC6">
        <w:rPr>
          <w:szCs w:val="24"/>
        </w:rPr>
        <w:t>rtü</w:t>
      </w:r>
      <w:proofErr w:type="spellEnd"/>
      <w:r w:rsidRPr="00CD3FC6">
        <w:rPr>
          <w:szCs w:val="24"/>
        </w:rPr>
        <w:t xml:space="preserve"> seti, bir çift steril eldiven, </w:t>
      </w:r>
      <w:proofErr w:type="spellStart"/>
      <w:r w:rsidRPr="00CD3FC6">
        <w:rPr>
          <w:szCs w:val="24"/>
        </w:rPr>
        <w:t>split</w:t>
      </w:r>
      <w:proofErr w:type="spellEnd"/>
      <w:r w:rsidRPr="00CD3FC6">
        <w:rPr>
          <w:szCs w:val="24"/>
        </w:rPr>
        <w:t xml:space="preserve"> seti ve tek kullanımlık steril </w:t>
      </w:r>
      <w:proofErr w:type="spellStart"/>
      <w:r w:rsidRPr="00CD3FC6">
        <w:rPr>
          <w:szCs w:val="24"/>
        </w:rPr>
        <w:t>aspirat</w:t>
      </w:r>
      <w:proofErr w:type="spellEnd"/>
      <w:r w:rsidRPr="00CD3FC6">
        <w:rPr>
          <w:szCs w:val="24"/>
          <w:lang w:val="sv-SE"/>
        </w:rPr>
        <w:t>ö</w:t>
      </w:r>
      <w:r w:rsidRPr="00CD3FC6">
        <w:rPr>
          <w:szCs w:val="24"/>
        </w:rPr>
        <w:t>r u</w:t>
      </w:r>
      <w:r w:rsidRPr="00CD3FC6">
        <w:rPr>
          <w:szCs w:val="24"/>
          <w:lang w:val="pt-PT"/>
        </w:rPr>
        <w:t>ç</w:t>
      </w:r>
      <w:proofErr w:type="spellStart"/>
      <w:r w:rsidRPr="00CD3FC6">
        <w:rPr>
          <w:szCs w:val="24"/>
        </w:rPr>
        <w:t>ları</w:t>
      </w:r>
      <w:proofErr w:type="spellEnd"/>
      <w:r w:rsidRPr="00CD3FC6">
        <w:rPr>
          <w:szCs w:val="24"/>
        </w:rPr>
        <w:t xml:space="preserve"> ameliyat</w:t>
      </w:r>
      <w:r w:rsidRPr="00CD3FC6">
        <w:rPr>
          <w:szCs w:val="24"/>
          <w:lang w:val="en-US"/>
        </w:rPr>
        <w:t xml:space="preserve"> say</w:t>
      </w:r>
      <w:r w:rsidRPr="00CD3FC6">
        <w:rPr>
          <w:szCs w:val="24"/>
        </w:rPr>
        <w:t xml:space="preserve">ısı kadar olmak üzere yüklenici firma tarafından ücretsiz olarak verilecektir. Ayrıca implant uygulaması esnasında ihtiyaç duyulması halinde kullanılacak ileri cerrahi içeren (açık ve kapalı lifting setleri, </w:t>
      </w:r>
      <w:proofErr w:type="spellStart"/>
      <w:r w:rsidRPr="00CD3FC6">
        <w:rPr>
          <w:szCs w:val="24"/>
        </w:rPr>
        <w:t>pizeosurgery</w:t>
      </w:r>
      <w:proofErr w:type="spellEnd"/>
      <w:r w:rsidRPr="00CD3FC6">
        <w:rPr>
          <w:szCs w:val="24"/>
        </w:rPr>
        <w:t xml:space="preserve"> ekipmanları) gibi malzemeler kurumumuza servis olarak sunulmalı ve gerekli görüldüğü hallerde hekimin isteği doğrultusunda primer stabilizasyon için ölçüm sağlayan cihazın hazır bulundurulması gerekmektedir. Yine her implant uygulamasında firma kullanılacak </w:t>
      </w:r>
      <w:proofErr w:type="spellStart"/>
      <w:r w:rsidRPr="00CD3FC6">
        <w:rPr>
          <w:szCs w:val="24"/>
        </w:rPr>
        <w:t>fizyodispenseri</w:t>
      </w:r>
      <w:proofErr w:type="spellEnd"/>
      <w:r w:rsidRPr="00CD3FC6">
        <w:rPr>
          <w:szCs w:val="24"/>
        </w:rPr>
        <w:t xml:space="preserve"> ve bu dispensere ve uygulanacak implanta uygun niteliklerdeki implant </w:t>
      </w:r>
      <w:proofErr w:type="spellStart"/>
      <w:r w:rsidRPr="00CD3FC6">
        <w:rPr>
          <w:szCs w:val="24"/>
        </w:rPr>
        <w:t>anguldruvası</w:t>
      </w:r>
      <w:proofErr w:type="spellEnd"/>
      <w:r w:rsidRPr="00CD3FC6">
        <w:rPr>
          <w:szCs w:val="24"/>
        </w:rPr>
        <w:t xml:space="preserve"> ve </w:t>
      </w:r>
      <w:proofErr w:type="spellStart"/>
      <w:r w:rsidRPr="00CD3FC6">
        <w:rPr>
          <w:szCs w:val="24"/>
        </w:rPr>
        <w:t>fizyodispenser</w:t>
      </w:r>
      <w:proofErr w:type="spellEnd"/>
      <w:r w:rsidRPr="00CD3FC6">
        <w:rPr>
          <w:szCs w:val="24"/>
        </w:rPr>
        <w:t xml:space="preserve"> hortumunu servis olarak sunmalıdır.  </w:t>
      </w:r>
    </w:p>
    <w:p w14:paraId="1D71C590"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 xml:space="preserve">10.Cerrahi uygulamada kullanılacak setin frezlerinde gözle takip edilebilecek derinlik işaretleri bulunmalıdır ve bu işaretler kolay silinebilir nitelikte olmamalıdır. Setler içinde implantın hem el ile hem de </w:t>
      </w:r>
      <w:proofErr w:type="spellStart"/>
      <w:r w:rsidRPr="00CD3FC6">
        <w:rPr>
          <w:szCs w:val="24"/>
        </w:rPr>
        <w:t>fizyodispenser</w:t>
      </w:r>
      <w:proofErr w:type="spellEnd"/>
      <w:r w:rsidRPr="00CD3FC6">
        <w:rPr>
          <w:szCs w:val="24"/>
        </w:rPr>
        <w:t xml:space="preserve"> ile uygulanabilmesini sağlayabilecek taşıma parçaları mevcut olmalıdır. Cerrahi ve protetik malzemeler kesinlikle paslanmaz nitelikte olmalıdır. Cerrahi set içerisindeki taşıma parçalarının ve tüm anahtarların uzun ve kısa opsiyonları mevcut olmalıdır. Her çap için belirlenmiş frezlerin yanında uygun yiv ve boyun açıcı frezlerin olması gerekmektedir. Cerrahi frezler her uygulama keskinliği sağlamalı yüklenici firma cerrahi seti kurumumuza ücretsiz olarak tedarik etmelidir.</w:t>
      </w:r>
    </w:p>
    <w:p w14:paraId="288285CD"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11.Protez üst yapı setinin 10 (on) yıl müddetle kurumumuzda sürekli olarak bulunması için destek verilmelidir.</w:t>
      </w:r>
    </w:p>
    <w:p w14:paraId="55A9383A"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rPr>
        <w:t>12.Yüklenici hasta bilgilendirilmesinde kullanılmak üzere, yeterince broşür ve afişi ücretsiz olarak verecektir.</w:t>
      </w:r>
    </w:p>
    <w:p w14:paraId="1EB65F2B"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lang w:val="en-US"/>
        </w:rPr>
        <w:t xml:space="preserve">13.Yüklenici </w:t>
      </w:r>
      <w:proofErr w:type="spellStart"/>
      <w:r w:rsidRPr="00CD3FC6">
        <w:rPr>
          <w:szCs w:val="24"/>
          <w:lang w:val="en-US"/>
        </w:rPr>
        <w:t>teklif</w:t>
      </w:r>
      <w:proofErr w:type="spellEnd"/>
      <w:r w:rsidRPr="00CD3FC6">
        <w:rPr>
          <w:szCs w:val="24"/>
          <w:lang w:val="en-US"/>
        </w:rPr>
        <w:t xml:space="preserve"> </w:t>
      </w:r>
      <w:proofErr w:type="spellStart"/>
      <w:r w:rsidRPr="00CD3FC6">
        <w:rPr>
          <w:szCs w:val="24"/>
          <w:lang w:val="en-US"/>
        </w:rPr>
        <w:t>dosyasında</w:t>
      </w:r>
      <w:proofErr w:type="spellEnd"/>
      <w:r w:rsidRPr="00CD3FC6">
        <w:rPr>
          <w:szCs w:val="24"/>
          <w:lang w:val="en-US"/>
        </w:rPr>
        <w:t xml:space="preserve"> </w:t>
      </w:r>
      <w:proofErr w:type="spellStart"/>
      <w:r w:rsidRPr="00CD3FC6">
        <w:rPr>
          <w:szCs w:val="24"/>
          <w:lang w:val="en-US"/>
        </w:rPr>
        <w:t>ihalenin</w:t>
      </w:r>
      <w:proofErr w:type="spellEnd"/>
      <w:r w:rsidRPr="00CD3FC6">
        <w:rPr>
          <w:szCs w:val="24"/>
          <w:lang w:val="en-US"/>
        </w:rPr>
        <w:t xml:space="preserve"> </w:t>
      </w:r>
      <w:proofErr w:type="spellStart"/>
      <w:r w:rsidRPr="00CD3FC6">
        <w:rPr>
          <w:szCs w:val="24"/>
          <w:lang w:val="en-US"/>
        </w:rPr>
        <w:t>teknik</w:t>
      </w:r>
      <w:proofErr w:type="spellEnd"/>
      <w:r w:rsidRPr="00CD3FC6">
        <w:rPr>
          <w:szCs w:val="24"/>
          <w:lang w:val="en-US"/>
        </w:rPr>
        <w:t xml:space="preserve"> </w:t>
      </w:r>
      <w:proofErr w:type="spellStart"/>
      <w:r w:rsidRPr="00CD3FC6">
        <w:rPr>
          <w:szCs w:val="24"/>
          <w:lang w:val="en-US"/>
        </w:rPr>
        <w:t>şartnamede</w:t>
      </w:r>
      <w:proofErr w:type="spellEnd"/>
      <w:r w:rsidRPr="00CD3FC6">
        <w:rPr>
          <w:szCs w:val="24"/>
          <w:lang w:val="en-US"/>
        </w:rPr>
        <w:t xml:space="preserve"> </w:t>
      </w:r>
      <w:proofErr w:type="spellStart"/>
      <w:r w:rsidRPr="00CD3FC6">
        <w:rPr>
          <w:szCs w:val="24"/>
          <w:lang w:val="en-US"/>
        </w:rPr>
        <w:t>talep</w:t>
      </w:r>
      <w:proofErr w:type="spellEnd"/>
      <w:r w:rsidRPr="00CD3FC6">
        <w:rPr>
          <w:szCs w:val="24"/>
          <w:lang w:val="en-US"/>
        </w:rPr>
        <w:t xml:space="preserve"> </w:t>
      </w:r>
      <w:proofErr w:type="spellStart"/>
      <w:r w:rsidRPr="00CD3FC6">
        <w:rPr>
          <w:szCs w:val="24"/>
          <w:lang w:val="en-US"/>
        </w:rPr>
        <w:t>edilen</w:t>
      </w:r>
      <w:proofErr w:type="spellEnd"/>
      <w:r w:rsidRPr="00CD3FC6">
        <w:rPr>
          <w:szCs w:val="24"/>
          <w:lang w:val="en-US"/>
        </w:rPr>
        <w:t xml:space="preserve"> </w:t>
      </w:r>
      <w:proofErr w:type="spellStart"/>
      <w:r w:rsidRPr="00CD3FC6">
        <w:rPr>
          <w:szCs w:val="24"/>
          <w:lang w:val="en-US"/>
        </w:rPr>
        <w:t>özellik</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lang w:val="en-US"/>
        </w:rPr>
        <w:t>belgeleri</w:t>
      </w:r>
      <w:proofErr w:type="spellEnd"/>
      <w:r w:rsidRPr="00CD3FC6">
        <w:rPr>
          <w:szCs w:val="24"/>
          <w:lang w:val="en-US"/>
        </w:rPr>
        <w:t xml:space="preserve"> </w:t>
      </w:r>
      <w:proofErr w:type="spellStart"/>
      <w:r w:rsidRPr="00CD3FC6">
        <w:rPr>
          <w:szCs w:val="24"/>
          <w:lang w:val="en-US"/>
        </w:rPr>
        <w:t>için</w:t>
      </w:r>
      <w:proofErr w:type="spellEnd"/>
      <w:r w:rsidRPr="00CD3FC6">
        <w:rPr>
          <w:szCs w:val="24"/>
          <w:lang w:val="en-US"/>
        </w:rPr>
        <w:t xml:space="preserve"> </w:t>
      </w:r>
      <w:proofErr w:type="spellStart"/>
      <w:r w:rsidRPr="00CD3FC6">
        <w:rPr>
          <w:szCs w:val="24"/>
          <w:lang w:val="en-US"/>
        </w:rPr>
        <w:t>bahse</w:t>
      </w:r>
      <w:proofErr w:type="spellEnd"/>
      <w:r w:rsidRPr="00CD3FC6">
        <w:rPr>
          <w:szCs w:val="24"/>
          <w:lang w:val="en-US"/>
        </w:rPr>
        <w:t xml:space="preserve"> </w:t>
      </w:r>
      <w:proofErr w:type="spellStart"/>
      <w:r w:rsidRPr="00CD3FC6">
        <w:rPr>
          <w:szCs w:val="24"/>
          <w:lang w:val="en-US"/>
        </w:rPr>
        <w:t>konu</w:t>
      </w:r>
      <w:proofErr w:type="spellEnd"/>
      <w:r w:rsidRPr="00CD3FC6">
        <w:rPr>
          <w:szCs w:val="24"/>
          <w:lang w:val="en-US"/>
        </w:rPr>
        <w:t xml:space="preserve"> her </w:t>
      </w:r>
      <w:proofErr w:type="spellStart"/>
      <w:r w:rsidRPr="00CD3FC6">
        <w:rPr>
          <w:szCs w:val="24"/>
          <w:lang w:val="en-US"/>
        </w:rPr>
        <w:t>maddesine</w:t>
      </w:r>
      <w:proofErr w:type="spellEnd"/>
      <w:r w:rsidRPr="00CD3FC6">
        <w:rPr>
          <w:szCs w:val="24"/>
          <w:lang w:val="en-US"/>
        </w:rPr>
        <w:t xml:space="preserve"> </w:t>
      </w:r>
      <w:proofErr w:type="spellStart"/>
      <w:r w:rsidRPr="00CD3FC6">
        <w:rPr>
          <w:szCs w:val="24"/>
          <w:lang w:val="en-US"/>
        </w:rPr>
        <w:t>olan</w:t>
      </w:r>
      <w:proofErr w:type="spellEnd"/>
      <w:r w:rsidRPr="00CD3FC6">
        <w:rPr>
          <w:szCs w:val="24"/>
          <w:lang w:val="en-US"/>
        </w:rPr>
        <w:t xml:space="preserve"> </w:t>
      </w:r>
      <w:proofErr w:type="spellStart"/>
      <w:r w:rsidRPr="00CD3FC6">
        <w:rPr>
          <w:szCs w:val="24"/>
          <w:lang w:val="en-US"/>
        </w:rPr>
        <w:t>uygunluğunu</w:t>
      </w:r>
      <w:proofErr w:type="spellEnd"/>
      <w:r w:rsidRPr="00CD3FC6">
        <w:rPr>
          <w:szCs w:val="24"/>
          <w:lang w:val="en-US"/>
        </w:rPr>
        <w:t xml:space="preserve"> </w:t>
      </w:r>
      <w:proofErr w:type="spellStart"/>
      <w:r w:rsidRPr="00CD3FC6">
        <w:rPr>
          <w:szCs w:val="24"/>
          <w:lang w:val="en-US"/>
        </w:rPr>
        <w:t>belirtir</w:t>
      </w:r>
      <w:proofErr w:type="spellEnd"/>
      <w:r w:rsidRPr="00CD3FC6">
        <w:rPr>
          <w:szCs w:val="24"/>
          <w:lang w:val="en-US"/>
        </w:rPr>
        <w:t xml:space="preserve"> </w:t>
      </w:r>
      <w:proofErr w:type="spellStart"/>
      <w:r w:rsidRPr="00CD3FC6">
        <w:rPr>
          <w:szCs w:val="24"/>
          <w:lang w:val="en-US"/>
        </w:rPr>
        <w:t>bir</w:t>
      </w:r>
      <w:proofErr w:type="spellEnd"/>
      <w:r w:rsidRPr="00CD3FC6">
        <w:rPr>
          <w:szCs w:val="24"/>
          <w:lang w:val="en-US"/>
        </w:rPr>
        <w:t xml:space="preserve"> </w:t>
      </w:r>
      <w:proofErr w:type="spellStart"/>
      <w:r w:rsidRPr="00CD3FC6">
        <w:rPr>
          <w:szCs w:val="24"/>
          <w:lang w:val="en-US"/>
        </w:rPr>
        <w:t>taahhütname</w:t>
      </w:r>
      <w:proofErr w:type="spellEnd"/>
      <w:r w:rsidRPr="00CD3FC6">
        <w:rPr>
          <w:szCs w:val="24"/>
          <w:lang w:val="en-US"/>
        </w:rPr>
        <w:t xml:space="preserve"> </w:t>
      </w:r>
      <w:proofErr w:type="spellStart"/>
      <w:r w:rsidRPr="00CD3FC6">
        <w:rPr>
          <w:szCs w:val="24"/>
          <w:lang w:val="en-US"/>
        </w:rPr>
        <w:t>vermekle</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lang w:val="en-US"/>
        </w:rPr>
        <w:t>istenen</w:t>
      </w:r>
      <w:proofErr w:type="spellEnd"/>
      <w:r w:rsidRPr="00CD3FC6">
        <w:rPr>
          <w:szCs w:val="24"/>
          <w:lang w:val="en-US"/>
        </w:rPr>
        <w:t xml:space="preserve"> </w:t>
      </w:r>
      <w:proofErr w:type="spellStart"/>
      <w:r w:rsidRPr="00CD3FC6">
        <w:rPr>
          <w:szCs w:val="24"/>
          <w:lang w:val="en-US"/>
        </w:rPr>
        <w:t>tüm</w:t>
      </w:r>
      <w:proofErr w:type="spellEnd"/>
      <w:r w:rsidRPr="00CD3FC6">
        <w:rPr>
          <w:szCs w:val="24"/>
          <w:lang w:val="en-US"/>
        </w:rPr>
        <w:t xml:space="preserve"> </w:t>
      </w:r>
      <w:proofErr w:type="spellStart"/>
      <w:r w:rsidRPr="00CD3FC6">
        <w:rPr>
          <w:szCs w:val="24"/>
          <w:lang w:val="en-US"/>
        </w:rPr>
        <w:t>belgeleri</w:t>
      </w:r>
      <w:proofErr w:type="spellEnd"/>
      <w:r w:rsidRPr="00CD3FC6">
        <w:rPr>
          <w:szCs w:val="24"/>
          <w:lang w:val="en-US"/>
        </w:rPr>
        <w:t xml:space="preserve"> </w:t>
      </w:r>
      <w:proofErr w:type="spellStart"/>
      <w:r w:rsidRPr="00CD3FC6">
        <w:rPr>
          <w:szCs w:val="24"/>
          <w:lang w:val="en-US"/>
        </w:rPr>
        <w:t>sunmakla</w:t>
      </w:r>
      <w:proofErr w:type="spellEnd"/>
      <w:r w:rsidRPr="00CD3FC6">
        <w:rPr>
          <w:szCs w:val="24"/>
          <w:lang w:val="en-US"/>
        </w:rPr>
        <w:t xml:space="preserve"> </w:t>
      </w:r>
      <w:proofErr w:type="spellStart"/>
      <w:r w:rsidRPr="00CD3FC6">
        <w:rPr>
          <w:szCs w:val="24"/>
          <w:lang w:val="en-US"/>
        </w:rPr>
        <w:t>yükümlüdür</w:t>
      </w:r>
      <w:proofErr w:type="spellEnd"/>
      <w:r w:rsidRPr="00CD3FC6">
        <w:rPr>
          <w:szCs w:val="24"/>
          <w:lang w:val="en-US"/>
        </w:rPr>
        <w:t>.</w:t>
      </w:r>
    </w:p>
    <w:p w14:paraId="6F34C672"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lang w:val="en-US"/>
        </w:rPr>
        <w:t xml:space="preserve">14.İhaleye </w:t>
      </w:r>
      <w:proofErr w:type="spellStart"/>
      <w:r w:rsidRPr="00CD3FC6">
        <w:rPr>
          <w:szCs w:val="24"/>
          <w:lang w:val="en-US"/>
        </w:rPr>
        <w:t>katılan</w:t>
      </w:r>
      <w:proofErr w:type="spellEnd"/>
      <w:r w:rsidRPr="00CD3FC6">
        <w:rPr>
          <w:szCs w:val="24"/>
          <w:lang w:val="en-US"/>
        </w:rPr>
        <w:t xml:space="preserve"> implant </w:t>
      </w:r>
      <w:proofErr w:type="spellStart"/>
      <w:r w:rsidRPr="00CD3FC6">
        <w:rPr>
          <w:szCs w:val="24"/>
          <w:lang w:val="en-US"/>
        </w:rPr>
        <w:t>sağlayıcı</w:t>
      </w:r>
      <w:proofErr w:type="spellEnd"/>
      <w:r w:rsidRPr="00CD3FC6">
        <w:rPr>
          <w:szCs w:val="24"/>
          <w:lang w:val="en-US"/>
        </w:rPr>
        <w:t xml:space="preserve"> </w:t>
      </w:r>
      <w:proofErr w:type="spellStart"/>
      <w:r w:rsidRPr="00CD3FC6">
        <w:rPr>
          <w:szCs w:val="24"/>
          <w:lang w:val="en-US"/>
        </w:rPr>
        <w:t>yükleniciler</w:t>
      </w:r>
      <w:proofErr w:type="spellEnd"/>
      <w:r w:rsidRPr="00CD3FC6">
        <w:rPr>
          <w:szCs w:val="24"/>
          <w:lang w:val="en-US"/>
        </w:rPr>
        <w:t xml:space="preserve"> (</w:t>
      </w:r>
      <w:proofErr w:type="spellStart"/>
      <w:r w:rsidRPr="00CD3FC6">
        <w:rPr>
          <w:szCs w:val="24"/>
          <w:lang w:val="en-US"/>
        </w:rPr>
        <w:t>üretici</w:t>
      </w:r>
      <w:proofErr w:type="spellEnd"/>
      <w:r w:rsidRPr="00CD3FC6">
        <w:rPr>
          <w:szCs w:val="24"/>
          <w:lang w:val="en-US"/>
        </w:rPr>
        <w:t>/</w:t>
      </w:r>
      <w:proofErr w:type="spellStart"/>
      <w:r w:rsidRPr="00CD3FC6">
        <w:rPr>
          <w:szCs w:val="24"/>
          <w:lang w:val="en-US"/>
        </w:rPr>
        <w:t>ithalatçı</w:t>
      </w:r>
      <w:proofErr w:type="spellEnd"/>
      <w:r w:rsidRPr="00CD3FC6">
        <w:rPr>
          <w:szCs w:val="24"/>
          <w:lang w:val="en-US"/>
        </w:rPr>
        <w:t xml:space="preserve"> </w:t>
      </w:r>
      <w:proofErr w:type="spellStart"/>
      <w:r w:rsidRPr="00CD3FC6">
        <w:rPr>
          <w:szCs w:val="24"/>
          <w:lang w:val="en-US"/>
        </w:rPr>
        <w:t>firmalar</w:t>
      </w:r>
      <w:proofErr w:type="spellEnd"/>
      <w:r w:rsidRPr="00CD3FC6">
        <w:rPr>
          <w:szCs w:val="24"/>
          <w:lang w:val="en-US"/>
        </w:rPr>
        <w:t xml:space="preserve">) </w:t>
      </w:r>
      <w:proofErr w:type="spellStart"/>
      <w:r w:rsidRPr="00CD3FC6">
        <w:rPr>
          <w:szCs w:val="24"/>
          <w:lang w:val="en-US"/>
        </w:rPr>
        <w:t>Sağlık</w:t>
      </w:r>
      <w:proofErr w:type="spellEnd"/>
      <w:r w:rsidRPr="00CD3FC6">
        <w:rPr>
          <w:szCs w:val="24"/>
          <w:lang w:val="en-US"/>
        </w:rPr>
        <w:t xml:space="preserve"> </w:t>
      </w:r>
      <w:proofErr w:type="spellStart"/>
      <w:r w:rsidRPr="00CD3FC6">
        <w:rPr>
          <w:szCs w:val="24"/>
          <w:lang w:val="en-US"/>
        </w:rPr>
        <w:t>Bakanlığı</w:t>
      </w:r>
      <w:proofErr w:type="spellEnd"/>
      <w:r w:rsidRPr="00CD3FC6">
        <w:rPr>
          <w:szCs w:val="24"/>
          <w:lang w:val="en-US"/>
        </w:rPr>
        <w:t xml:space="preserve"> Türkiye </w:t>
      </w:r>
      <w:proofErr w:type="spellStart"/>
      <w:r w:rsidRPr="00CD3FC6">
        <w:rPr>
          <w:szCs w:val="24"/>
          <w:lang w:val="en-US"/>
        </w:rPr>
        <w:t>İlaç</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lang w:val="en-US"/>
        </w:rPr>
        <w:t>Tıbbi</w:t>
      </w:r>
      <w:proofErr w:type="spellEnd"/>
      <w:r w:rsidRPr="00CD3FC6">
        <w:rPr>
          <w:szCs w:val="24"/>
          <w:lang w:val="en-US"/>
        </w:rPr>
        <w:t xml:space="preserve"> </w:t>
      </w:r>
      <w:proofErr w:type="spellStart"/>
      <w:r w:rsidRPr="00CD3FC6">
        <w:rPr>
          <w:szCs w:val="24"/>
          <w:lang w:val="en-US"/>
        </w:rPr>
        <w:t>Cihaz</w:t>
      </w:r>
      <w:proofErr w:type="spellEnd"/>
      <w:r w:rsidRPr="00CD3FC6">
        <w:rPr>
          <w:szCs w:val="24"/>
          <w:lang w:val="en-US"/>
        </w:rPr>
        <w:t xml:space="preserve"> Kurumu </w:t>
      </w:r>
      <w:proofErr w:type="spellStart"/>
      <w:r w:rsidRPr="00CD3FC6">
        <w:rPr>
          <w:szCs w:val="24"/>
          <w:lang w:val="en-US"/>
        </w:rPr>
        <w:t>tarafından</w:t>
      </w:r>
      <w:proofErr w:type="spellEnd"/>
      <w:r w:rsidRPr="00CD3FC6">
        <w:rPr>
          <w:szCs w:val="24"/>
          <w:lang w:val="en-US"/>
        </w:rPr>
        <w:t xml:space="preserve"> 15 </w:t>
      </w:r>
      <w:proofErr w:type="spellStart"/>
      <w:r w:rsidRPr="00CD3FC6">
        <w:rPr>
          <w:szCs w:val="24"/>
          <w:lang w:val="en-US"/>
        </w:rPr>
        <w:t>Mayıs</w:t>
      </w:r>
      <w:proofErr w:type="spellEnd"/>
      <w:r w:rsidRPr="00CD3FC6">
        <w:rPr>
          <w:szCs w:val="24"/>
          <w:lang w:val="en-US"/>
        </w:rPr>
        <w:t xml:space="preserve"> 2014 </w:t>
      </w:r>
      <w:proofErr w:type="spellStart"/>
      <w:r w:rsidRPr="00CD3FC6">
        <w:rPr>
          <w:szCs w:val="24"/>
          <w:lang w:val="en-US"/>
        </w:rPr>
        <w:t>tarihli</w:t>
      </w:r>
      <w:proofErr w:type="spellEnd"/>
      <w:r w:rsidRPr="00CD3FC6">
        <w:rPr>
          <w:szCs w:val="24"/>
          <w:lang w:val="en-US"/>
        </w:rPr>
        <w:t xml:space="preserve"> 29001 </w:t>
      </w:r>
      <w:proofErr w:type="spellStart"/>
      <w:r w:rsidRPr="00CD3FC6">
        <w:rPr>
          <w:szCs w:val="24"/>
          <w:lang w:val="en-US"/>
        </w:rPr>
        <w:t>sayısı</w:t>
      </w:r>
      <w:proofErr w:type="spellEnd"/>
      <w:r w:rsidRPr="00CD3FC6">
        <w:rPr>
          <w:szCs w:val="24"/>
          <w:lang w:val="en-US"/>
        </w:rPr>
        <w:t xml:space="preserve"> </w:t>
      </w:r>
      <w:proofErr w:type="spellStart"/>
      <w:r w:rsidRPr="00CD3FC6">
        <w:rPr>
          <w:szCs w:val="24"/>
          <w:lang w:val="en-US"/>
        </w:rPr>
        <w:t>resmi</w:t>
      </w:r>
      <w:proofErr w:type="spellEnd"/>
      <w:r w:rsidRPr="00CD3FC6">
        <w:rPr>
          <w:szCs w:val="24"/>
          <w:lang w:val="en-US"/>
        </w:rPr>
        <w:t xml:space="preserve"> </w:t>
      </w:r>
      <w:proofErr w:type="spellStart"/>
      <w:r w:rsidRPr="00CD3FC6">
        <w:rPr>
          <w:szCs w:val="24"/>
          <w:lang w:val="en-US"/>
        </w:rPr>
        <w:t>gazete</w:t>
      </w:r>
      <w:proofErr w:type="spellEnd"/>
      <w:r w:rsidRPr="00CD3FC6">
        <w:rPr>
          <w:szCs w:val="24"/>
          <w:lang w:val="en-US"/>
        </w:rPr>
        <w:t xml:space="preserve"> </w:t>
      </w:r>
      <w:proofErr w:type="spellStart"/>
      <w:r w:rsidRPr="00CD3FC6">
        <w:rPr>
          <w:szCs w:val="24"/>
          <w:lang w:val="en-US"/>
        </w:rPr>
        <w:t>ile</w:t>
      </w:r>
      <w:proofErr w:type="spellEnd"/>
      <w:r w:rsidRPr="00CD3FC6">
        <w:rPr>
          <w:szCs w:val="24"/>
          <w:lang w:val="en-US"/>
        </w:rPr>
        <w:t xml:space="preserve"> </w:t>
      </w:r>
      <w:proofErr w:type="spellStart"/>
      <w:r w:rsidRPr="00CD3FC6">
        <w:rPr>
          <w:szCs w:val="24"/>
          <w:lang w:val="en-US"/>
        </w:rPr>
        <w:t>yayımlanan</w:t>
      </w:r>
      <w:proofErr w:type="spellEnd"/>
      <w:r w:rsidRPr="00CD3FC6">
        <w:rPr>
          <w:szCs w:val="24"/>
          <w:lang w:val="en-US"/>
        </w:rPr>
        <w:t xml:space="preserve"> “</w:t>
      </w:r>
      <w:proofErr w:type="spellStart"/>
      <w:r w:rsidRPr="00CD3FC6">
        <w:rPr>
          <w:szCs w:val="24"/>
          <w:lang w:val="en-US"/>
        </w:rPr>
        <w:t>Tıbbi</w:t>
      </w:r>
      <w:proofErr w:type="spellEnd"/>
      <w:r w:rsidRPr="00CD3FC6">
        <w:rPr>
          <w:szCs w:val="24"/>
          <w:lang w:val="en-US"/>
        </w:rPr>
        <w:t xml:space="preserve"> </w:t>
      </w:r>
      <w:proofErr w:type="spellStart"/>
      <w:r w:rsidRPr="00CD3FC6">
        <w:rPr>
          <w:szCs w:val="24"/>
          <w:lang w:val="en-US"/>
        </w:rPr>
        <w:t>Cihaz</w:t>
      </w:r>
      <w:proofErr w:type="spellEnd"/>
      <w:r w:rsidRPr="00CD3FC6">
        <w:rPr>
          <w:szCs w:val="24"/>
          <w:lang w:val="en-US"/>
        </w:rPr>
        <w:t xml:space="preserve"> Satış, </w:t>
      </w:r>
      <w:proofErr w:type="spellStart"/>
      <w:r w:rsidRPr="00CD3FC6">
        <w:rPr>
          <w:szCs w:val="24"/>
          <w:lang w:val="en-US"/>
        </w:rPr>
        <w:t>Reklam</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 </w:t>
      </w:r>
      <w:proofErr w:type="spellStart"/>
      <w:r w:rsidRPr="00CD3FC6">
        <w:rPr>
          <w:szCs w:val="24"/>
          <w:lang w:val="en-US"/>
        </w:rPr>
        <w:t>Yönetmeliği’ne</w:t>
      </w:r>
      <w:proofErr w:type="spellEnd"/>
      <w:r w:rsidRPr="00CD3FC6">
        <w:rPr>
          <w:szCs w:val="24"/>
          <w:lang w:val="en-US"/>
        </w:rPr>
        <w:t xml:space="preserve"> </w:t>
      </w:r>
      <w:proofErr w:type="spellStart"/>
      <w:r w:rsidRPr="00CD3FC6">
        <w:rPr>
          <w:szCs w:val="24"/>
          <w:lang w:val="en-US"/>
        </w:rPr>
        <w:t>uygun</w:t>
      </w:r>
      <w:proofErr w:type="spellEnd"/>
      <w:r w:rsidRPr="00CD3FC6">
        <w:rPr>
          <w:szCs w:val="24"/>
          <w:lang w:val="en-US"/>
        </w:rPr>
        <w:t xml:space="preserve"> </w:t>
      </w:r>
      <w:proofErr w:type="spellStart"/>
      <w:r w:rsidRPr="00CD3FC6">
        <w:rPr>
          <w:szCs w:val="24"/>
          <w:lang w:val="en-US"/>
        </w:rPr>
        <w:t>belgelere</w:t>
      </w:r>
      <w:proofErr w:type="spellEnd"/>
      <w:r w:rsidRPr="00CD3FC6">
        <w:rPr>
          <w:szCs w:val="24"/>
          <w:lang w:val="en-US"/>
        </w:rPr>
        <w:t xml:space="preserve"> </w:t>
      </w:r>
      <w:proofErr w:type="spellStart"/>
      <w:r w:rsidRPr="00CD3FC6">
        <w:rPr>
          <w:szCs w:val="24"/>
          <w:lang w:val="en-US"/>
        </w:rPr>
        <w:t>sahip</w:t>
      </w:r>
      <w:proofErr w:type="spellEnd"/>
      <w:r w:rsidRPr="00CD3FC6">
        <w:rPr>
          <w:szCs w:val="24"/>
          <w:lang w:val="en-US"/>
        </w:rPr>
        <w:t xml:space="preserve"> </w:t>
      </w:r>
      <w:proofErr w:type="spellStart"/>
      <w:r w:rsidRPr="00CD3FC6">
        <w:rPr>
          <w:szCs w:val="24"/>
          <w:lang w:val="en-US"/>
        </w:rPr>
        <w:lastRenderedPageBreak/>
        <w:t>olmalıdır</w:t>
      </w:r>
      <w:proofErr w:type="spellEnd"/>
      <w:r w:rsidRPr="00CD3FC6">
        <w:rPr>
          <w:szCs w:val="24"/>
          <w:lang w:val="en-US"/>
        </w:rPr>
        <w:t xml:space="preserve">. </w:t>
      </w:r>
      <w:proofErr w:type="spellStart"/>
      <w:r w:rsidRPr="00CD3FC6">
        <w:rPr>
          <w:szCs w:val="24"/>
          <w:lang w:val="en-US"/>
        </w:rPr>
        <w:t>Geçerli</w:t>
      </w:r>
      <w:proofErr w:type="spellEnd"/>
      <w:r w:rsidRPr="00CD3FC6">
        <w:rPr>
          <w:szCs w:val="24"/>
          <w:lang w:val="en-US"/>
        </w:rPr>
        <w:t xml:space="preserve"> </w:t>
      </w:r>
      <w:proofErr w:type="spellStart"/>
      <w:r w:rsidRPr="00CD3FC6">
        <w:rPr>
          <w:szCs w:val="24"/>
          <w:u w:val="single"/>
          <w:lang w:val="en-US"/>
        </w:rPr>
        <w:t>Tıbbi</w:t>
      </w:r>
      <w:proofErr w:type="spellEnd"/>
      <w:r w:rsidRPr="00CD3FC6">
        <w:rPr>
          <w:szCs w:val="24"/>
          <w:u w:val="single"/>
          <w:lang w:val="en-US"/>
        </w:rPr>
        <w:t xml:space="preserve"> </w:t>
      </w:r>
      <w:proofErr w:type="spellStart"/>
      <w:r w:rsidRPr="00CD3FC6">
        <w:rPr>
          <w:szCs w:val="24"/>
          <w:u w:val="single"/>
          <w:lang w:val="en-US"/>
        </w:rPr>
        <w:t>Cihaz</w:t>
      </w:r>
      <w:proofErr w:type="spellEnd"/>
      <w:r w:rsidRPr="00CD3FC6">
        <w:rPr>
          <w:szCs w:val="24"/>
          <w:u w:val="single"/>
          <w:lang w:val="en-US"/>
        </w:rPr>
        <w:t xml:space="preserve"> Satış </w:t>
      </w:r>
      <w:proofErr w:type="spellStart"/>
      <w:r w:rsidRPr="00CD3FC6">
        <w:rPr>
          <w:szCs w:val="24"/>
          <w:u w:val="single"/>
          <w:lang w:val="en-US"/>
        </w:rPr>
        <w:t>Merkezi</w:t>
      </w:r>
      <w:proofErr w:type="spellEnd"/>
      <w:r w:rsidRPr="00CD3FC6">
        <w:rPr>
          <w:szCs w:val="24"/>
          <w:u w:val="single"/>
          <w:lang w:val="en-US"/>
        </w:rPr>
        <w:t xml:space="preserve"> </w:t>
      </w:r>
      <w:proofErr w:type="spellStart"/>
      <w:r w:rsidRPr="00CD3FC6">
        <w:rPr>
          <w:szCs w:val="24"/>
          <w:u w:val="single"/>
          <w:lang w:val="en-US"/>
        </w:rPr>
        <w:t>Yetki</w:t>
      </w:r>
      <w:proofErr w:type="spellEnd"/>
      <w:r w:rsidRPr="00CD3FC6">
        <w:rPr>
          <w:szCs w:val="24"/>
          <w:u w:val="single"/>
          <w:lang w:val="en-US"/>
        </w:rPr>
        <w:t xml:space="preserve"> </w:t>
      </w:r>
      <w:proofErr w:type="spellStart"/>
      <w:r w:rsidRPr="00CD3FC6">
        <w:rPr>
          <w:szCs w:val="24"/>
          <w:u w:val="single"/>
          <w:lang w:val="en-US"/>
        </w:rPr>
        <w:t>Belgesi</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u w:val="single"/>
          <w:lang w:val="en-US"/>
        </w:rPr>
        <w:t>Yetkili</w:t>
      </w:r>
      <w:proofErr w:type="spellEnd"/>
      <w:r w:rsidRPr="00CD3FC6">
        <w:rPr>
          <w:szCs w:val="24"/>
          <w:u w:val="single"/>
          <w:lang w:val="en-US"/>
        </w:rPr>
        <w:t xml:space="preserve"> </w:t>
      </w:r>
      <w:proofErr w:type="spellStart"/>
      <w:r w:rsidRPr="00CD3FC6">
        <w:rPr>
          <w:szCs w:val="24"/>
          <w:u w:val="single"/>
          <w:lang w:val="en-US"/>
        </w:rPr>
        <w:t>Belgeleri</w:t>
      </w:r>
      <w:proofErr w:type="spellEnd"/>
      <w:r w:rsidRPr="00CD3FC6">
        <w:rPr>
          <w:szCs w:val="24"/>
          <w:u w:val="single"/>
          <w:lang w:val="en-US"/>
        </w:rPr>
        <w:t xml:space="preserve"> (</w:t>
      </w:r>
      <w:proofErr w:type="spellStart"/>
      <w:r w:rsidRPr="00CD3FC6">
        <w:rPr>
          <w:szCs w:val="24"/>
          <w:u w:val="single"/>
          <w:lang w:val="en-US"/>
        </w:rPr>
        <w:t>Sorumlu</w:t>
      </w:r>
      <w:proofErr w:type="spellEnd"/>
      <w:r w:rsidRPr="00CD3FC6">
        <w:rPr>
          <w:szCs w:val="24"/>
          <w:u w:val="single"/>
          <w:lang w:val="en-US"/>
        </w:rPr>
        <w:t xml:space="preserve"> </w:t>
      </w:r>
      <w:proofErr w:type="spellStart"/>
      <w:r w:rsidRPr="00CD3FC6">
        <w:rPr>
          <w:szCs w:val="24"/>
          <w:u w:val="single"/>
          <w:lang w:val="en-US"/>
        </w:rPr>
        <w:t>Müdür</w:t>
      </w:r>
      <w:proofErr w:type="spellEnd"/>
      <w:r w:rsidRPr="00CD3FC6">
        <w:rPr>
          <w:szCs w:val="24"/>
          <w:u w:val="single"/>
          <w:lang w:val="en-US"/>
        </w:rPr>
        <w:t xml:space="preserve"> </w:t>
      </w:r>
      <w:proofErr w:type="spellStart"/>
      <w:r w:rsidRPr="00CD3FC6">
        <w:rPr>
          <w:szCs w:val="24"/>
          <w:u w:val="single"/>
          <w:lang w:val="en-US"/>
        </w:rPr>
        <w:t>Belgesi</w:t>
      </w:r>
      <w:proofErr w:type="spellEnd"/>
      <w:r w:rsidRPr="00CD3FC6">
        <w:rPr>
          <w:szCs w:val="24"/>
          <w:lang w:val="en-US"/>
        </w:rPr>
        <w:t xml:space="preserve">, </w:t>
      </w:r>
      <w:proofErr w:type="spellStart"/>
      <w:r w:rsidRPr="00CD3FC6">
        <w:rPr>
          <w:szCs w:val="24"/>
          <w:u w:val="single"/>
          <w:lang w:val="en-US"/>
        </w:rPr>
        <w:t>Satış</w:t>
      </w:r>
      <w:proofErr w:type="spellEnd"/>
      <w:r w:rsidRPr="00CD3FC6">
        <w:rPr>
          <w:szCs w:val="24"/>
          <w:u w:val="single"/>
          <w:lang w:val="en-US"/>
        </w:rPr>
        <w:t xml:space="preserve"> </w:t>
      </w:r>
      <w:proofErr w:type="spellStart"/>
      <w:r w:rsidRPr="00CD3FC6">
        <w:rPr>
          <w:szCs w:val="24"/>
          <w:u w:val="single"/>
          <w:lang w:val="en-US"/>
        </w:rPr>
        <w:t>ve</w:t>
      </w:r>
      <w:proofErr w:type="spellEnd"/>
      <w:r w:rsidRPr="00CD3FC6">
        <w:rPr>
          <w:szCs w:val="24"/>
          <w:u w:val="single"/>
          <w:lang w:val="en-US"/>
        </w:rPr>
        <w:t xml:space="preserve"> </w:t>
      </w:r>
      <w:proofErr w:type="spellStart"/>
      <w:r w:rsidRPr="00CD3FC6">
        <w:rPr>
          <w:szCs w:val="24"/>
          <w:u w:val="single"/>
          <w:lang w:val="en-US"/>
        </w:rPr>
        <w:t>Tanıtım</w:t>
      </w:r>
      <w:proofErr w:type="spellEnd"/>
      <w:r w:rsidRPr="00CD3FC6">
        <w:rPr>
          <w:szCs w:val="24"/>
          <w:u w:val="single"/>
          <w:lang w:val="en-US"/>
        </w:rPr>
        <w:t xml:space="preserve"> Elemanı</w:t>
      </w:r>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u w:val="single"/>
          <w:lang w:val="en-US"/>
        </w:rPr>
        <w:t>Klinik</w:t>
      </w:r>
      <w:proofErr w:type="spellEnd"/>
      <w:r w:rsidRPr="00CD3FC6">
        <w:rPr>
          <w:szCs w:val="24"/>
          <w:u w:val="single"/>
          <w:lang w:val="en-US"/>
        </w:rPr>
        <w:t xml:space="preserve"> </w:t>
      </w:r>
      <w:proofErr w:type="spellStart"/>
      <w:r w:rsidRPr="00CD3FC6">
        <w:rPr>
          <w:szCs w:val="24"/>
          <w:u w:val="single"/>
          <w:lang w:val="en-US"/>
        </w:rPr>
        <w:t>Destek</w:t>
      </w:r>
      <w:proofErr w:type="spellEnd"/>
      <w:r w:rsidRPr="00CD3FC6">
        <w:rPr>
          <w:szCs w:val="24"/>
          <w:u w:val="single"/>
          <w:lang w:val="en-US"/>
        </w:rPr>
        <w:t xml:space="preserve"> Elemanı </w:t>
      </w:r>
      <w:proofErr w:type="spellStart"/>
      <w:r w:rsidRPr="00CD3FC6">
        <w:rPr>
          <w:szCs w:val="24"/>
          <w:u w:val="single"/>
          <w:lang w:val="en-US"/>
        </w:rPr>
        <w:t>Yetkili</w:t>
      </w:r>
      <w:proofErr w:type="spellEnd"/>
      <w:r w:rsidRPr="00CD3FC6">
        <w:rPr>
          <w:szCs w:val="24"/>
          <w:u w:val="single"/>
          <w:lang w:val="en-US"/>
        </w:rPr>
        <w:t xml:space="preserve"> Belgeleri</w:t>
      </w:r>
      <w:r w:rsidRPr="00CD3FC6">
        <w:rPr>
          <w:szCs w:val="24"/>
          <w:lang w:val="en-US"/>
        </w:rPr>
        <w:t xml:space="preserve">) </w:t>
      </w:r>
      <w:proofErr w:type="spellStart"/>
      <w:r w:rsidRPr="00CD3FC6">
        <w:rPr>
          <w:szCs w:val="24"/>
          <w:lang w:val="en-US"/>
        </w:rPr>
        <w:t>bulunmayan</w:t>
      </w:r>
      <w:proofErr w:type="spellEnd"/>
      <w:r w:rsidRPr="00CD3FC6">
        <w:rPr>
          <w:szCs w:val="24"/>
          <w:lang w:val="en-US"/>
        </w:rPr>
        <w:t xml:space="preserve"> </w:t>
      </w:r>
      <w:proofErr w:type="spellStart"/>
      <w:r w:rsidRPr="00CD3FC6">
        <w:rPr>
          <w:szCs w:val="24"/>
          <w:lang w:val="en-US"/>
        </w:rPr>
        <w:t>firmalar</w:t>
      </w:r>
      <w:proofErr w:type="spellEnd"/>
      <w:r w:rsidRPr="00CD3FC6">
        <w:rPr>
          <w:szCs w:val="24"/>
          <w:lang w:val="en-US"/>
        </w:rPr>
        <w:t xml:space="preserve"> </w:t>
      </w:r>
      <w:proofErr w:type="spellStart"/>
      <w:r w:rsidRPr="00CD3FC6">
        <w:rPr>
          <w:szCs w:val="24"/>
          <w:lang w:val="en-US"/>
        </w:rPr>
        <w:t>ihaleye</w:t>
      </w:r>
      <w:proofErr w:type="spellEnd"/>
      <w:r w:rsidRPr="00CD3FC6">
        <w:rPr>
          <w:szCs w:val="24"/>
          <w:lang w:val="en-US"/>
        </w:rPr>
        <w:t xml:space="preserve"> </w:t>
      </w:r>
      <w:proofErr w:type="spellStart"/>
      <w:r w:rsidRPr="00CD3FC6">
        <w:rPr>
          <w:szCs w:val="24"/>
          <w:lang w:val="en-US"/>
        </w:rPr>
        <w:t>katılamazlar</w:t>
      </w:r>
      <w:proofErr w:type="spellEnd"/>
      <w:r w:rsidRPr="00CD3FC6">
        <w:rPr>
          <w:szCs w:val="24"/>
          <w:lang w:val="en-US"/>
        </w:rPr>
        <w:t xml:space="preserve">. </w:t>
      </w:r>
      <w:proofErr w:type="spellStart"/>
      <w:r w:rsidRPr="00CD3FC6">
        <w:rPr>
          <w:szCs w:val="24"/>
          <w:lang w:val="en-US"/>
        </w:rPr>
        <w:t>Ayrıca</w:t>
      </w:r>
      <w:proofErr w:type="spellEnd"/>
      <w:r w:rsidRPr="00CD3FC6">
        <w:rPr>
          <w:szCs w:val="24"/>
          <w:lang w:val="en-US"/>
        </w:rPr>
        <w:t xml:space="preserve"> </w:t>
      </w:r>
      <w:proofErr w:type="spellStart"/>
      <w:r w:rsidRPr="00CD3FC6">
        <w:rPr>
          <w:szCs w:val="24"/>
          <w:lang w:val="en-US"/>
        </w:rPr>
        <w:t>Klınik</w:t>
      </w:r>
      <w:proofErr w:type="spellEnd"/>
      <w:r w:rsidRPr="00CD3FC6">
        <w:rPr>
          <w:szCs w:val="24"/>
          <w:lang w:val="en-US"/>
        </w:rPr>
        <w:t xml:space="preserve"> </w:t>
      </w:r>
      <w:proofErr w:type="spellStart"/>
      <w:r w:rsidRPr="00CD3FC6">
        <w:rPr>
          <w:szCs w:val="24"/>
          <w:lang w:val="en-US"/>
        </w:rPr>
        <w:t>Destek</w:t>
      </w:r>
      <w:proofErr w:type="spellEnd"/>
      <w:r w:rsidRPr="00CD3FC6">
        <w:rPr>
          <w:szCs w:val="24"/>
          <w:lang w:val="en-US"/>
        </w:rPr>
        <w:t xml:space="preserve"> Elemanı </w:t>
      </w:r>
      <w:proofErr w:type="spellStart"/>
      <w:r w:rsidRPr="00CD3FC6">
        <w:rPr>
          <w:szCs w:val="24"/>
          <w:lang w:val="en-US"/>
        </w:rPr>
        <w:t>gerekli</w:t>
      </w:r>
      <w:proofErr w:type="spellEnd"/>
      <w:r w:rsidRPr="00CD3FC6">
        <w:rPr>
          <w:szCs w:val="24"/>
          <w:lang w:val="en-US"/>
        </w:rPr>
        <w:t xml:space="preserve"> </w:t>
      </w:r>
      <w:proofErr w:type="spellStart"/>
      <w:r w:rsidRPr="00CD3FC6">
        <w:rPr>
          <w:szCs w:val="24"/>
          <w:lang w:val="en-US"/>
        </w:rPr>
        <w:t>servis</w:t>
      </w:r>
      <w:proofErr w:type="spellEnd"/>
      <w:r w:rsidRPr="00CD3FC6">
        <w:rPr>
          <w:szCs w:val="24"/>
          <w:lang w:val="en-US"/>
        </w:rPr>
        <w:t xml:space="preserve"> </w:t>
      </w:r>
      <w:proofErr w:type="spellStart"/>
      <w:r w:rsidRPr="00CD3FC6">
        <w:rPr>
          <w:szCs w:val="24"/>
          <w:lang w:val="en-US"/>
        </w:rPr>
        <w:t>hizmetini</w:t>
      </w:r>
      <w:proofErr w:type="spellEnd"/>
      <w:r w:rsidRPr="00CD3FC6">
        <w:rPr>
          <w:szCs w:val="24"/>
          <w:lang w:val="en-US"/>
        </w:rPr>
        <w:t xml:space="preserve"> </w:t>
      </w:r>
      <w:proofErr w:type="spellStart"/>
      <w:r w:rsidRPr="00CD3FC6">
        <w:rPr>
          <w:szCs w:val="24"/>
          <w:lang w:val="en-US"/>
        </w:rPr>
        <w:t>istenildiği</w:t>
      </w:r>
      <w:proofErr w:type="spellEnd"/>
      <w:r w:rsidRPr="00CD3FC6">
        <w:rPr>
          <w:szCs w:val="24"/>
          <w:lang w:val="en-US"/>
        </w:rPr>
        <w:t xml:space="preserve"> zaman </w:t>
      </w:r>
      <w:proofErr w:type="spellStart"/>
      <w:r w:rsidRPr="00CD3FC6">
        <w:rPr>
          <w:szCs w:val="24"/>
          <w:lang w:val="en-US"/>
        </w:rPr>
        <w:t>yerine</w:t>
      </w:r>
      <w:proofErr w:type="spellEnd"/>
      <w:r w:rsidRPr="00CD3FC6">
        <w:rPr>
          <w:szCs w:val="24"/>
          <w:lang w:val="en-US"/>
        </w:rPr>
        <w:t xml:space="preserve"> </w:t>
      </w:r>
      <w:proofErr w:type="spellStart"/>
      <w:r w:rsidRPr="00CD3FC6">
        <w:rPr>
          <w:szCs w:val="24"/>
          <w:lang w:val="en-US"/>
        </w:rPr>
        <w:t>getirmekle</w:t>
      </w:r>
      <w:proofErr w:type="spellEnd"/>
      <w:r w:rsidRPr="00CD3FC6">
        <w:rPr>
          <w:szCs w:val="24"/>
          <w:lang w:val="en-US"/>
        </w:rPr>
        <w:t xml:space="preserve"> </w:t>
      </w:r>
      <w:proofErr w:type="spellStart"/>
      <w:r w:rsidRPr="00CD3FC6">
        <w:rPr>
          <w:szCs w:val="24"/>
          <w:lang w:val="en-US"/>
        </w:rPr>
        <w:t>yükümlüdür</w:t>
      </w:r>
      <w:proofErr w:type="spellEnd"/>
      <w:r w:rsidRPr="00CD3FC6">
        <w:rPr>
          <w:szCs w:val="24"/>
          <w:lang w:val="en-US"/>
        </w:rPr>
        <w:t>.</w:t>
      </w:r>
      <w:r>
        <w:rPr>
          <w:szCs w:val="24"/>
          <w:lang w:val="en-US"/>
        </w:rPr>
        <w:t>(</w:t>
      </w:r>
      <w:r w:rsidRPr="00F9370D">
        <w:t xml:space="preserve"> </w:t>
      </w:r>
      <w:proofErr w:type="spellStart"/>
      <w:r w:rsidRPr="00F9370D">
        <w:rPr>
          <w:szCs w:val="24"/>
          <w:lang w:val="en-US"/>
        </w:rPr>
        <w:t>Klınik</w:t>
      </w:r>
      <w:proofErr w:type="spellEnd"/>
      <w:r w:rsidRPr="00F9370D">
        <w:rPr>
          <w:szCs w:val="24"/>
          <w:lang w:val="en-US"/>
        </w:rPr>
        <w:t xml:space="preserve"> </w:t>
      </w:r>
      <w:proofErr w:type="spellStart"/>
      <w:r w:rsidRPr="00F9370D">
        <w:rPr>
          <w:szCs w:val="24"/>
          <w:lang w:val="en-US"/>
        </w:rPr>
        <w:t>Destek</w:t>
      </w:r>
      <w:proofErr w:type="spellEnd"/>
      <w:r w:rsidRPr="00F9370D">
        <w:rPr>
          <w:szCs w:val="24"/>
          <w:lang w:val="en-US"/>
        </w:rPr>
        <w:t xml:space="preserve"> Elemanı </w:t>
      </w:r>
      <w:proofErr w:type="spellStart"/>
      <w:r>
        <w:rPr>
          <w:szCs w:val="24"/>
          <w:lang w:val="en-US"/>
        </w:rPr>
        <w:t>Iletişim</w:t>
      </w:r>
      <w:proofErr w:type="spellEnd"/>
      <w:r>
        <w:rPr>
          <w:szCs w:val="24"/>
          <w:lang w:val="en-US"/>
        </w:rPr>
        <w:t xml:space="preserve"> </w:t>
      </w:r>
      <w:proofErr w:type="spellStart"/>
      <w:r>
        <w:rPr>
          <w:szCs w:val="24"/>
          <w:lang w:val="en-US"/>
        </w:rPr>
        <w:t>bilgilerini</w:t>
      </w:r>
      <w:proofErr w:type="spellEnd"/>
      <w:r>
        <w:rPr>
          <w:szCs w:val="24"/>
          <w:lang w:val="en-US"/>
        </w:rPr>
        <w:t xml:space="preserve"> </w:t>
      </w:r>
      <w:proofErr w:type="spellStart"/>
      <w:r>
        <w:rPr>
          <w:szCs w:val="24"/>
          <w:lang w:val="en-US"/>
        </w:rPr>
        <w:t>idareye</w:t>
      </w:r>
      <w:proofErr w:type="spellEnd"/>
      <w:r>
        <w:rPr>
          <w:szCs w:val="24"/>
          <w:lang w:val="en-US"/>
        </w:rPr>
        <w:t xml:space="preserve"> </w:t>
      </w:r>
      <w:proofErr w:type="spellStart"/>
      <w:r>
        <w:rPr>
          <w:szCs w:val="24"/>
          <w:lang w:val="en-US"/>
        </w:rPr>
        <w:t>bildireceklerdir</w:t>
      </w:r>
      <w:proofErr w:type="spellEnd"/>
      <w:r>
        <w:rPr>
          <w:szCs w:val="24"/>
          <w:lang w:val="en-US"/>
        </w:rPr>
        <w:t>.)</w:t>
      </w:r>
      <w:r w:rsidRPr="00CD3FC6">
        <w:rPr>
          <w:szCs w:val="24"/>
          <w:lang w:val="en-US"/>
        </w:rPr>
        <w:t xml:space="preserve">  </w:t>
      </w:r>
      <w:proofErr w:type="spellStart"/>
      <w:r w:rsidRPr="00CD3FC6">
        <w:rPr>
          <w:szCs w:val="24"/>
          <w:lang w:val="en-US"/>
        </w:rPr>
        <w:t>Klinik</w:t>
      </w:r>
      <w:proofErr w:type="spellEnd"/>
      <w:r w:rsidRPr="00CD3FC6">
        <w:rPr>
          <w:szCs w:val="24"/>
          <w:lang w:val="en-US"/>
        </w:rPr>
        <w:t xml:space="preserve"> </w:t>
      </w:r>
      <w:proofErr w:type="spellStart"/>
      <w:r w:rsidRPr="00CD3FC6">
        <w:rPr>
          <w:szCs w:val="24"/>
          <w:lang w:val="en-US"/>
        </w:rPr>
        <w:t>destek</w:t>
      </w:r>
      <w:proofErr w:type="spellEnd"/>
      <w:r w:rsidRPr="00CD3FC6">
        <w:rPr>
          <w:szCs w:val="24"/>
          <w:lang w:val="en-US"/>
        </w:rPr>
        <w:t xml:space="preserve"> </w:t>
      </w:r>
      <w:proofErr w:type="spellStart"/>
      <w:r w:rsidRPr="00CD3FC6">
        <w:rPr>
          <w:szCs w:val="24"/>
          <w:lang w:val="en-US"/>
        </w:rPr>
        <w:t>elemanı</w:t>
      </w:r>
      <w:proofErr w:type="spellEnd"/>
      <w:r w:rsidRPr="00CD3FC6">
        <w:rPr>
          <w:szCs w:val="24"/>
          <w:lang w:val="en-US"/>
        </w:rPr>
        <w:t xml:space="preserve"> </w:t>
      </w:r>
      <w:proofErr w:type="spellStart"/>
      <w:r w:rsidRPr="00CD3FC6">
        <w:rPr>
          <w:szCs w:val="24"/>
          <w:lang w:val="en-US"/>
        </w:rPr>
        <w:t>steril</w:t>
      </w:r>
      <w:proofErr w:type="spellEnd"/>
      <w:r w:rsidRPr="00CD3FC6">
        <w:rPr>
          <w:szCs w:val="24"/>
          <w:lang w:val="en-US"/>
        </w:rPr>
        <w:t xml:space="preserve"> </w:t>
      </w:r>
      <w:proofErr w:type="spellStart"/>
      <w:r w:rsidRPr="00CD3FC6">
        <w:rPr>
          <w:szCs w:val="24"/>
          <w:lang w:val="en-US"/>
        </w:rPr>
        <w:t>önlük</w:t>
      </w:r>
      <w:proofErr w:type="spellEnd"/>
      <w:r w:rsidRPr="00CD3FC6">
        <w:rPr>
          <w:szCs w:val="24"/>
          <w:lang w:val="en-US"/>
        </w:rPr>
        <w:t xml:space="preserve"> </w:t>
      </w:r>
      <w:proofErr w:type="spellStart"/>
      <w:r w:rsidRPr="00CD3FC6">
        <w:rPr>
          <w:szCs w:val="24"/>
          <w:lang w:val="en-US"/>
        </w:rPr>
        <w:t>ile</w:t>
      </w:r>
      <w:proofErr w:type="spellEnd"/>
      <w:r w:rsidRPr="00CD3FC6">
        <w:rPr>
          <w:szCs w:val="24"/>
          <w:lang w:val="en-US"/>
        </w:rPr>
        <w:t xml:space="preserve"> </w:t>
      </w:r>
      <w:proofErr w:type="spellStart"/>
      <w:r w:rsidRPr="00CD3FC6">
        <w:rPr>
          <w:szCs w:val="24"/>
          <w:lang w:val="en-US"/>
        </w:rPr>
        <w:t>uygun</w:t>
      </w:r>
      <w:proofErr w:type="spellEnd"/>
      <w:r w:rsidRPr="00CD3FC6">
        <w:rPr>
          <w:szCs w:val="24"/>
          <w:lang w:val="en-US"/>
        </w:rPr>
        <w:t xml:space="preserve"> </w:t>
      </w:r>
      <w:proofErr w:type="spellStart"/>
      <w:r w:rsidRPr="00CD3FC6">
        <w:rPr>
          <w:szCs w:val="24"/>
          <w:lang w:val="en-US"/>
        </w:rPr>
        <w:t>şekilde</w:t>
      </w:r>
      <w:proofErr w:type="spellEnd"/>
      <w:r w:rsidRPr="00CD3FC6">
        <w:rPr>
          <w:szCs w:val="24"/>
          <w:lang w:val="en-US"/>
        </w:rPr>
        <w:t xml:space="preserve"> </w:t>
      </w:r>
      <w:proofErr w:type="spellStart"/>
      <w:r w:rsidRPr="00CD3FC6">
        <w:rPr>
          <w:szCs w:val="24"/>
          <w:lang w:val="en-US"/>
        </w:rPr>
        <w:t>hizmet</w:t>
      </w:r>
      <w:proofErr w:type="spellEnd"/>
      <w:r w:rsidRPr="00CD3FC6">
        <w:rPr>
          <w:szCs w:val="24"/>
          <w:lang w:val="en-US"/>
        </w:rPr>
        <w:t xml:space="preserve"> </w:t>
      </w:r>
      <w:proofErr w:type="spellStart"/>
      <w:r w:rsidRPr="00CD3FC6">
        <w:rPr>
          <w:szCs w:val="24"/>
          <w:lang w:val="en-US"/>
        </w:rPr>
        <w:t>verecektir</w:t>
      </w:r>
      <w:proofErr w:type="spellEnd"/>
      <w:r w:rsidRPr="00CD3FC6">
        <w:rPr>
          <w:szCs w:val="24"/>
          <w:lang w:val="en-US"/>
        </w:rPr>
        <w:t xml:space="preserve">. </w:t>
      </w:r>
      <w:proofErr w:type="spellStart"/>
      <w:r w:rsidRPr="00CD3FC6">
        <w:rPr>
          <w:szCs w:val="24"/>
          <w:lang w:val="en-US"/>
        </w:rPr>
        <w:t>Aynı</w:t>
      </w:r>
      <w:proofErr w:type="spellEnd"/>
      <w:r w:rsidRPr="00CD3FC6">
        <w:rPr>
          <w:szCs w:val="24"/>
          <w:lang w:val="en-US"/>
        </w:rPr>
        <w:t xml:space="preserve"> </w:t>
      </w:r>
      <w:proofErr w:type="spellStart"/>
      <w:r w:rsidRPr="00CD3FC6">
        <w:rPr>
          <w:szCs w:val="24"/>
          <w:lang w:val="en-US"/>
        </w:rPr>
        <w:t>yüklenicinin</w:t>
      </w:r>
      <w:proofErr w:type="spellEnd"/>
      <w:r w:rsidRPr="00CD3FC6">
        <w:rPr>
          <w:szCs w:val="24"/>
          <w:lang w:val="en-US"/>
        </w:rPr>
        <w:t xml:space="preserve"> </w:t>
      </w:r>
      <w:proofErr w:type="spellStart"/>
      <w:r w:rsidRPr="00CD3FC6">
        <w:rPr>
          <w:szCs w:val="24"/>
          <w:lang w:val="en-US"/>
        </w:rPr>
        <w:t>servis</w:t>
      </w:r>
      <w:proofErr w:type="spellEnd"/>
      <w:r w:rsidRPr="00CD3FC6">
        <w:rPr>
          <w:szCs w:val="24"/>
          <w:lang w:val="en-US"/>
        </w:rPr>
        <w:t xml:space="preserve"> </w:t>
      </w:r>
      <w:proofErr w:type="spellStart"/>
      <w:r w:rsidRPr="00CD3FC6">
        <w:rPr>
          <w:szCs w:val="24"/>
          <w:lang w:val="en-US"/>
        </w:rPr>
        <w:t>hizmetinde</w:t>
      </w:r>
      <w:proofErr w:type="spellEnd"/>
      <w:r w:rsidRPr="00CD3FC6">
        <w:rPr>
          <w:szCs w:val="24"/>
          <w:lang w:val="en-US"/>
        </w:rPr>
        <w:t xml:space="preserve"> 3 </w:t>
      </w:r>
      <w:proofErr w:type="spellStart"/>
      <w:r w:rsidRPr="00CD3FC6">
        <w:rPr>
          <w:szCs w:val="24"/>
          <w:lang w:val="en-US"/>
        </w:rPr>
        <w:t>kez</w:t>
      </w:r>
      <w:proofErr w:type="spellEnd"/>
      <w:r w:rsidRPr="00CD3FC6">
        <w:rPr>
          <w:szCs w:val="24"/>
          <w:lang w:val="en-US"/>
        </w:rPr>
        <w:t xml:space="preserve"> </w:t>
      </w:r>
      <w:proofErr w:type="spellStart"/>
      <w:r w:rsidRPr="00CD3FC6">
        <w:rPr>
          <w:szCs w:val="24"/>
          <w:lang w:val="en-US"/>
        </w:rPr>
        <w:t>aksaklığa</w:t>
      </w:r>
      <w:proofErr w:type="spellEnd"/>
      <w:r w:rsidRPr="00CD3FC6">
        <w:rPr>
          <w:szCs w:val="24"/>
          <w:lang w:val="en-US"/>
        </w:rPr>
        <w:t xml:space="preserve"> </w:t>
      </w:r>
      <w:proofErr w:type="spellStart"/>
      <w:r w:rsidRPr="00CD3FC6">
        <w:rPr>
          <w:szCs w:val="24"/>
          <w:lang w:val="en-US"/>
        </w:rPr>
        <w:t>uğranması</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lang w:val="en-US"/>
        </w:rPr>
        <w:t>ilgili</w:t>
      </w:r>
      <w:proofErr w:type="spellEnd"/>
      <w:r w:rsidRPr="00CD3FC6">
        <w:rPr>
          <w:szCs w:val="24"/>
          <w:lang w:val="en-US"/>
        </w:rPr>
        <w:t xml:space="preserve"> </w:t>
      </w:r>
      <w:proofErr w:type="spellStart"/>
      <w:r w:rsidRPr="00CD3FC6">
        <w:rPr>
          <w:szCs w:val="24"/>
          <w:lang w:val="en-US"/>
        </w:rPr>
        <w:t>klinik</w:t>
      </w:r>
      <w:proofErr w:type="spellEnd"/>
      <w:r w:rsidRPr="00CD3FC6">
        <w:rPr>
          <w:szCs w:val="24"/>
          <w:lang w:val="en-US"/>
        </w:rPr>
        <w:t xml:space="preserve"> </w:t>
      </w:r>
      <w:proofErr w:type="spellStart"/>
      <w:r w:rsidRPr="00CD3FC6">
        <w:rPr>
          <w:szCs w:val="24"/>
          <w:lang w:val="en-US"/>
        </w:rPr>
        <w:t>tarafından</w:t>
      </w:r>
      <w:proofErr w:type="spellEnd"/>
      <w:r w:rsidRPr="00CD3FC6">
        <w:rPr>
          <w:szCs w:val="24"/>
          <w:lang w:val="en-US"/>
        </w:rPr>
        <w:t xml:space="preserve"> </w:t>
      </w:r>
      <w:proofErr w:type="spellStart"/>
      <w:r w:rsidRPr="00CD3FC6">
        <w:rPr>
          <w:szCs w:val="24"/>
          <w:lang w:val="en-US"/>
        </w:rPr>
        <w:t>belgelenmesi</w:t>
      </w:r>
      <w:proofErr w:type="spellEnd"/>
      <w:r w:rsidRPr="00CD3FC6">
        <w:rPr>
          <w:szCs w:val="24"/>
          <w:lang w:val="en-US"/>
        </w:rPr>
        <w:t xml:space="preserve"> </w:t>
      </w:r>
      <w:proofErr w:type="spellStart"/>
      <w:r w:rsidRPr="00CD3FC6">
        <w:rPr>
          <w:szCs w:val="24"/>
          <w:lang w:val="en-US"/>
        </w:rPr>
        <w:t>durumunda</w:t>
      </w:r>
      <w:proofErr w:type="spellEnd"/>
      <w:r w:rsidRPr="00CD3FC6">
        <w:rPr>
          <w:szCs w:val="24"/>
          <w:lang w:val="en-US"/>
        </w:rPr>
        <w:t xml:space="preserve">  4735 </w:t>
      </w:r>
      <w:proofErr w:type="spellStart"/>
      <w:r w:rsidRPr="00CD3FC6">
        <w:rPr>
          <w:szCs w:val="24"/>
          <w:lang w:val="en-US"/>
        </w:rPr>
        <w:t>Sayılı</w:t>
      </w:r>
      <w:proofErr w:type="spellEnd"/>
      <w:r w:rsidRPr="00CD3FC6">
        <w:rPr>
          <w:szCs w:val="24"/>
          <w:lang w:val="en-US"/>
        </w:rPr>
        <w:t xml:space="preserve"> </w:t>
      </w:r>
      <w:proofErr w:type="spellStart"/>
      <w:r w:rsidRPr="00CD3FC6">
        <w:rPr>
          <w:szCs w:val="24"/>
          <w:lang w:val="en-US"/>
        </w:rPr>
        <w:t>Kanunun</w:t>
      </w:r>
      <w:proofErr w:type="spellEnd"/>
      <w:r w:rsidRPr="00CD3FC6">
        <w:rPr>
          <w:szCs w:val="24"/>
          <w:lang w:val="en-US"/>
        </w:rPr>
        <w:t xml:space="preserve"> 25 Mad. </w:t>
      </w:r>
      <w:proofErr w:type="spellStart"/>
      <w:r w:rsidRPr="00CD3FC6">
        <w:rPr>
          <w:szCs w:val="24"/>
          <w:lang w:val="en-US"/>
        </w:rPr>
        <w:t>Uygulanacaktır</w:t>
      </w:r>
      <w:proofErr w:type="spellEnd"/>
      <w:r w:rsidRPr="00CD3FC6">
        <w:rPr>
          <w:szCs w:val="24"/>
          <w:lang w:val="en-US"/>
        </w:rPr>
        <w:t xml:space="preserve">. </w:t>
      </w:r>
    </w:p>
    <w:p w14:paraId="6835EB1D" w14:textId="77777777" w:rsidR="003E1E48" w:rsidRPr="00CD3FC6" w:rsidRDefault="003E1E48" w:rsidP="003E1E48">
      <w:pPr>
        <w:overflowPunct/>
        <w:autoSpaceDE/>
        <w:autoSpaceDN/>
        <w:adjustRightInd/>
        <w:spacing w:line="276" w:lineRule="auto"/>
        <w:jc w:val="both"/>
        <w:textAlignment w:val="auto"/>
        <w:rPr>
          <w:szCs w:val="24"/>
        </w:rPr>
      </w:pPr>
      <w:r w:rsidRPr="00CD3FC6">
        <w:rPr>
          <w:szCs w:val="24"/>
          <w:lang w:val="en-US"/>
        </w:rPr>
        <w:t xml:space="preserve">15.İhaleye </w:t>
      </w:r>
      <w:proofErr w:type="spellStart"/>
      <w:r w:rsidRPr="00CD3FC6">
        <w:rPr>
          <w:szCs w:val="24"/>
          <w:lang w:val="en-US"/>
        </w:rPr>
        <w:t>katılan</w:t>
      </w:r>
      <w:proofErr w:type="spellEnd"/>
      <w:r w:rsidRPr="00CD3FC6">
        <w:rPr>
          <w:szCs w:val="24"/>
          <w:lang w:val="en-US"/>
        </w:rPr>
        <w:t xml:space="preserve"> implant </w:t>
      </w:r>
      <w:proofErr w:type="spellStart"/>
      <w:r w:rsidRPr="00CD3FC6">
        <w:rPr>
          <w:szCs w:val="24"/>
          <w:lang w:val="en-US"/>
        </w:rPr>
        <w:t>sağlayıcı</w:t>
      </w:r>
      <w:proofErr w:type="spellEnd"/>
      <w:r w:rsidRPr="00CD3FC6">
        <w:rPr>
          <w:szCs w:val="24"/>
          <w:lang w:val="en-US"/>
        </w:rPr>
        <w:t xml:space="preserve"> </w:t>
      </w:r>
      <w:proofErr w:type="spellStart"/>
      <w:r w:rsidRPr="00CD3FC6">
        <w:rPr>
          <w:szCs w:val="24"/>
          <w:lang w:val="en-US"/>
        </w:rPr>
        <w:t>firmalar</w:t>
      </w:r>
      <w:proofErr w:type="spellEnd"/>
      <w:r w:rsidRPr="00CD3FC6">
        <w:rPr>
          <w:szCs w:val="24"/>
          <w:lang w:val="en-US"/>
        </w:rPr>
        <w:t xml:space="preserve"> </w:t>
      </w:r>
      <w:proofErr w:type="spellStart"/>
      <w:r w:rsidRPr="00CD3FC6">
        <w:rPr>
          <w:szCs w:val="24"/>
          <w:lang w:val="en-US"/>
        </w:rPr>
        <w:t>veya</w:t>
      </w:r>
      <w:proofErr w:type="spellEnd"/>
      <w:r w:rsidRPr="00CD3FC6">
        <w:rPr>
          <w:szCs w:val="24"/>
          <w:lang w:val="en-US"/>
        </w:rPr>
        <w:t xml:space="preserve"> distributor </w:t>
      </w:r>
      <w:proofErr w:type="spellStart"/>
      <w:r w:rsidRPr="00CD3FC6">
        <w:rPr>
          <w:szCs w:val="24"/>
          <w:lang w:val="en-US"/>
        </w:rPr>
        <w:t>onaylı</w:t>
      </w:r>
      <w:proofErr w:type="spellEnd"/>
      <w:r w:rsidRPr="00CD3FC6">
        <w:rPr>
          <w:szCs w:val="24"/>
          <w:lang w:val="en-US"/>
        </w:rPr>
        <w:t xml:space="preserve"> </w:t>
      </w:r>
      <w:proofErr w:type="spellStart"/>
      <w:r w:rsidRPr="00CD3FC6">
        <w:rPr>
          <w:szCs w:val="24"/>
          <w:lang w:val="en-US"/>
        </w:rPr>
        <w:t>ihaleye</w:t>
      </w:r>
      <w:proofErr w:type="spellEnd"/>
      <w:r w:rsidRPr="00CD3FC6">
        <w:rPr>
          <w:szCs w:val="24"/>
          <w:lang w:val="en-US"/>
        </w:rPr>
        <w:t xml:space="preserve"> </w:t>
      </w:r>
      <w:proofErr w:type="spellStart"/>
      <w:r w:rsidRPr="00CD3FC6">
        <w:rPr>
          <w:szCs w:val="24"/>
          <w:lang w:val="en-US"/>
        </w:rPr>
        <w:t>konu</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lang w:val="en-US"/>
        </w:rPr>
        <w:t>tüm</w:t>
      </w:r>
      <w:proofErr w:type="spellEnd"/>
      <w:r w:rsidRPr="00CD3FC6">
        <w:rPr>
          <w:szCs w:val="24"/>
          <w:lang w:val="en-US"/>
        </w:rPr>
        <w:t xml:space="preserve"> </w:t>
      </w:r>
      <w:proofErr w:type="spellStart"/>
      <w:r w:rsidRPr="00CD3FC6">
        <w:rPr>
          <w:szCs w:val="24"/>
          <w:lang w:val="en-US"/>
        </w:rPr>
        <w:t>ürünler</w:t>
      </w:r>
      <w:proofErr w:type="spellEnd"/>
      <w:r w:rsidRPr="00CD3FC6">
        <w:rPr>
          <w:szCs w:val="24"/>
          <w:lang w:val="en-US"/>
        </w:rPr>
        <w:t xml:space="preserve"> </w:t>
      </w:r>
      <w:proofErr w:type="spellStart"/>
      <w:r w:rsidRPr="00CD3FC6">
        <w:rPr>
          <w:szCs w:val="24"/>
          <w:lang w:val="en-US"/>
        </w:rPr>
        <w:t>için</w:t>
      </w:r>
      <w:proofErr w:type="spellEnd"/>
      <w:r w:rsidRPr="00CD3FC6">
        <w:rPr>
          <w:szCs w:val="24"/>
          <w:lang w:val="en-US"/>
        </w:rPr>
        <w:t xml:space="preserve"> </w:t>
      </w:r>
      <w:proofErr w:type="spellStart"/>
      <w:r w:rsidRPr="00CD3FC6">
        <w:rPr>
          <w:szCs w:val="24"/>
          <w:lang w:val="en-US"/>
        </w:rPr>
        <w:t>ayrı</w:t>
      </w:r>
      <w:proofErr w:type="spellEnd"/>
      <w:r w:rsidRPr="00CD3FC6">
        <w:rPr>
          <w:szCs w:val="24"/>
          <w:lang w:val="en-US"/>
        </w:rPr>
        <w:t xml:space="preserve"> </w:t>
      </w:r>
      <w:proofErr w:type="spellStart"/>
      <w:r w:rsidRPr="00CD3FC6">
        <w:rPr>
          <w:szCs w:val="24"/>
          <w:lang w:val="en-US"/>
        </w:rPr>
        <w:t>ayrı</w:t>
      </w:r>
      <w:proofErr w:type="spellEnd"/>
      <w:r w:rsidRPr="00CD3FC6">
        <w:rPr>
          <w:szCs w:val="24"/>
          <w:lang w:val="en-US"/>
        </w:rPr>
        <w:t xml:space="preserve"> </w:t>
      </w:r>
      <w:proofErr w:type="spellStart"/>
      <w:r w:rsidRPr="00CD3FC6">
        <w:rPr>
          <w:szCs w:val="24"/>
          <w:lang w:val="en-US"/>
        </w:rPr>
        <w:t>en</w:t>
      </w:r>
      <w:proofErr w:type="spellEnd"/>
      <w:r w:rsidRPr="00CD3FC6">
        <w:rPr>
          <w:szCs w:val="24"/>
          <w:lang w:val="en-US"/>
        </w:rPr>
        <w:t xml:space="preserve"> </w:t>
      </w:r>
      <w:proofErr w:type="spellStart"/>
      <w:r w:rsidRPr="00CD3FC6">
        <w:rPr>
          <w:szCs w:val="24"/>
          <w:lang w:val="en-US"/>
        </w:rPr>
        <w:t>az</w:t>
      </w:r>
      <w:proofErr w:type="spellEnd"/>
      <w:r w:rsidRPr="00CD3FC6">
        <w:rPr>
          <w:szCs w:val="24"/>
          <w:lang w:val="en-US"/>
        </w:rPr>
        <w:t xml:space="preserve"> 10 </w:t>
      </w:r>
      <w:proofErr w:type="spellStart"/>
      <w:r w:rsidRPr="00CD3FC6">
        <w:rPr>
          <w:szCs w:val="24"/>
          <w:lang w:val="en-US"/>
        </w:rPr>
        <w:t>yıl</w:t>
      </w:r>
      <w:proofErr w:type="spellEnd"/>
      <w:r w:rsidRPr="00CD3FC6">
        <w:rPr>
          <w:szCs w:val="24"/>
          <w:lang w:val="en-US"/>
        </w:rPr>
        <w:t xml:space="preserve"> </w:t>
      </w:r>
      <w:proofErr w:type="spellStart"/>
      <w:r w:rsidRPr="00CD3FC6">
        <w:rPr>
          <w:szCs w:val="24"/>
          <w:lang w:val="en-US"/>
        </w:rPr>
        <w:t>boyunca</w:t>
      </w:r>
      <w:proofErr w:type="spellEnd"/>
      <w:r w:rsidRPr="00CD3FC6">
        <w:rPr>
          <w:szCs w:val="24"/>
          <w:lang w:val="en-US"/>
        </w:rPr>
        <w:t xml:space="preserve"> </w:t>
      </w:r>
      <w:proofErr w:type="spellStart"/>
      <w:r w:rsidRPr="00CD3FC6">
        <w:rPr>
          <w:szCs w:val="24"/>
          <w:lang w:val="en-US"/>
        </w:rPr>
        <w:t>ürün</w:t>
      </w:r>
      <w:proofErr w:type="spellEnd"/>
      <w:r w:rsidRPr="00CD3FC6">
        <w:rPr>
          <w:szCs w:val="24"/>
          <w:lang w:val="en-US"/>
        </w:rPr>
        <w:t xml:space="preserve"> </w:t>
      </w:r>
      <w:proofErr w:type="spellStart"/>
      <w:r w:rsidRPr="00CD3FC6">
        <w:rPr>
          <w:szCs w:val="24"/>
          <w:lang w:val="en-US"/>
        </w:rPr>
        <w:t>yelpazesini</w:t>
      </w:r>
      <w:proofErr w:type="spellEnd"/>
      <w:r w:rsidRPr="00CD3FC6">
        <w:rPr>
          <w:szCs w:val="24"/>
          <w:lang w:val="en-US"/>
        </w:rPr>
        <w:t xml:space="preserve"> </w:t>
      </w:r>
      <w:proofErr w:type="spellStart"/>
      <w:r w:rsidRPr="00CD3FC6">
        <w:rPr>
          <w:szCs w:val="24"/>
          <w:lang w:val="en-US"/>
        </w:rPr>
        <w:t>tedarik</w:t>
      </w:r>
      <w:proofErr w:type="spellEnd"/>
      <w:r w:rsidRPr="00CD3FC6">
        <w:rPr>
          <w:szCs w:val="24"/>
          <w:lang w:val="en-US"/>
        </w:rPr>
        <w:t xml:space="preserve"> </w:t>
      </w:r>
      <w:proofErr w:type="spellStart"/>
      <w:r w:rsidRPr="00CD3FC6">
        <w:rPr>
          <w:szCs w:val="24"/>
          <w:lang w:val="en-US"/>
        </w:rPr>
        <w:t>etme</w:t>
      </w:r>
      <w:proofErr w:type="spellEnd"/>
      <w:r w:rsidRPr="00CD3FC6">
        <w:rPr>
          <w:szCs w:val="24"/>
          <w:lang w:val="en-US"/>
        </w:rPr>
        <w:t xml:space="preserve"> </w:t>
      </w:r>
      <w:proofErr w:type="spellStart"/>
      <w:r w:rsidRPr="00CD3FC6">
        <w:rPr>
          <w:szCs w:val="24"/>
          <w:lang w:val="en-US"/>
        </w:rPr>
        <w:t>taahhüdünü</w:t>
      </w:r>
      <w:proofErr w:type="spellEnd"/>
      <w:r w:rsidRPr="00CD3FC6">
        <w:rPr>
          <w:szCs w:val="24"/>
          <w:lang w:val="en-US"/>
        </w:rPr>
        <w:t xml:space="preserve"> </w:t>
      </w:r>
      <w:proofErr w:type="spellStart"/>
      <w:r w:rsidRPr="00CD3FC6">
        <w:rPr>
          <w:szCs w:val="24"/>
          <w:u w:val="single"/>
          <w:lang w:val="en-US"/>
        </w:rPr>
        <w:t>üretici</w:t>
      </w:r>
      <w:proofErr w:type="spellEnd"/>
      <w:r w:rsidRPr="00CD3FC6">
        <w:rPr>
          <w:szCs w:val="24"/>
          <w:u w:val="single"/>
          <w:lang w:val="en-US"/>
        </w:rPr>
        <w:t xml:space="preserve"> </w:t>
      </w:r>
      <w:proofErr w:type="spellStart"/>
      <w:r w:rsidRPr="00CD3FC6">
        <w:rPr>
          <w:szCs w:val="24"/>
          <w:u w:val="single"/>
          <w:lang w:val="en-US"/>
        </w:rPr>
        <w:t>firma</w:t>
      </w:r>
      <w:proofErr w:type="spellEnd"/>
      <w:r w:rsidRPr="00CD3FC6">
        <w:rPr>
          <w:szCs w:val="24"/>
          <w:u w:val="single"/>
          <w:lang w:val="en-US"/>
        </w:rPr>
        <w:t xml:space="preserve"> </w:t>
      </w:r>
      <w:proofErr w:type="spellStart"/>
      <w:r w:rsidRPr="00CD3FC6">
        <w:rPr>
          <w:szCs w:val="24"/>
          <w:u w:val="single"/>
          <w:lang w:val="en-US"/>
        </w:rPr>
        <w:t>onaylı</w:t>
      </w:r>
      <w:proofErr w:type="spellEnd"/>
      <w:r w:rsidRPr="00CD3FC6">
        <w:rPr>
          <w:szCs w:val="24"/>
          <w:u w:val="single"/>
          <w:lang w:val="en-US"/>
        </w:rPr>
        <w:t xml:space="preserve"> </w:t>
      </w:r>
      <w:proofErr w:type="spellStart"/>
      <w:r w:rsidRPr="00CD3FC6">
        <w:rPr>
          <w:szCs w:val="24"/>
          <w:u w:val="single"/>
          <w:lang w:val="en-US"/>
        </w:rPr>
        <w:t>olarak</w:t>
      </w:r>
      <w:proofErr w:type="spellEnd"/>
      <w:r w:rsidRPr="00CD3FC6">
        <w:rPr>
          <w:szCs w:val="24"/>
          <w:u w:val="single"/>
          <w:lang w:val="en-US"/>
        </w:rPr>
        <w:t xml:space="preserve"> </w:t>
      </w:r>
      <w:proofErr w:type="spellStart"/>
      <w:r w:rsidRPr="00CD3FC6">
        <w:rPr>
          <w:szCs w:val="24"/>
          <w:u w:val="single"/>
          <w:lang w:val="en-US"/>
        </w:rPr>
        <w:t>verecektir</w:t>
      </w:r>
      <w:proofErr w:type="spellEnd"/>
      <w:r w:rsidRPr="00CD3FC6">
        <w:rPr>
          <w:szCs w:val="24"/>
          <w:lang w:val="en-US"/>
        </w:rPr>
        <w:t xml:space="preserve">. Bayi, </w:t>
      </w:r>
      <w:proofErr w:type="spellStart"/>
      <w:r w:rsidRPr="00CD3FC6">
        <w:rPr>
          <w:szCs w:val="24"/>
          <w:lang w:val="en-US"/>
        </w:rPr>
        <w:t>mümessil</w:t>
      </w:r>
      <w:proofErr w:type="spellEnd"/>
      <w:r w:rsidRPr="00CD3FC6">
        <w:rPr>
          <w:szCs w:val="24"/>
          <w:lang w:val="en-US"/>
        </w:rPr>
        <w:t xml:space="preserve">, </w:t>
      </w:r>
      <w:proofErr w:type="spellStart"/>
      <w:r w:rsidRPr="00CD3FC6">
        <w:rPr>
          <w:szCs w:val="24"/>
          <w:lang w:val="en-US"/>
        </w:rPr>
        <w:t>ithalatçı</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lang w:val="en-US"/>
        </w:rPr>
        <w:t>temsilci</w:t>
      </w:r>
      <w:proofErr w:type="spellEnd"/>
      <w:r w:rsidRPr="00CD3FC6">
        <w:rPr>
          <w:szCs w:val="24"/>
          <w:lang w:val="en-US"/>
        </w:rPr>
        <w:t xml:space="preserve"> </w:t>
      </w:r>
      <w:proofErr w:type="spellStart"/>
      <w:r w:rsidRPr="00CD3FC6">
        <w:rPr>
          <w:szCs w:val="24"/>
          <w:lang w:val="en-US"/>
        </w:rPr>
        <w:t>firmalar</w:t>
      </w:r>
      <w:proofErr w:type="spellEnd"/>
      <w:r w:rsidRPr="00CD3FC6">
        <w:rPr>
          <w:szCs w:val="24"/>
          <w:lang w:val="en-US"/>
        </w:rPr>
        <w:t xml:space="preserve"> </w:t>
      </w:r>
      <w:proofErr w:type="spellStart"/>
      <w:r w:rsidRPr="00CD3FC6">
        <w:rPr>
          <w:szCs w:val="24"/>
          <w:lang w:val="en-US"/>
        </w:rPr>
        <w:t>teklif</w:t>
      </w:r>
      <w:proofErr w:type="spellEnd"/>
      <w:r w:rsidRPr="00CD3FC6">
        <w:rPr>
          <w:szCs w:val="24"/>
          <w:lang w:val="en-US"/>
        </w:rPr>
        <w:t xml:space="preserve"> </w:t>
      </w:r>
      <w:proofErr w:type="spellStart"/>
      <w:r w:rsidRPr="00CD3FC6">
        <w:rPr>
          <w:szCs w:val="24"/>
          <w:lang w:val="en-US"/>
        </w:rPr>
        <w:t>ettikleri</w:t>
      </w:r>
      <w:proofErr w:type="spellEnd"/>
      <w:r w:rsidRPr="00CD3FC6">
        <w:rPr>
          <w:szCs w:val="24"/>
          <w:lang w:val="en-US"/>
        </w:rPr>
        <w:t xml:space="preserve"> </w:t>
      </w:r>
      <w:proofErr w:type="spellStart"/>
      <w:r w:rsidRPr="00CD3FC6">
        <w:rPr>
          <w:szCs w:val="24"/>
          <w:lang w:val="en-US"/>
        </w:rPr>
        <w:t>markanın</w:t>
      </w:r>
      <w:proofErr w:type="spellEnd"/>
      <w:r w:rsidRPr="00CD3FC6">
        <w:rPr>
          <w:szCs w:val="24"/>
          <w:lang w:val="en-US"/>
        </w:rPr>
        <w:t xml:space="preserve">, </w:t>
      </w:r>
      <w:proofErr w:type="spellStart"/>
      <w:r w:rsidRPr="00CD3FC6">
        <w:rPr>
          <w:szCs w:val="24"/>
          <w:lang w:val="en-US"/>
        </w:rPr>
        <w:t>üreticisi</w:t>
      </w:r>
      <w:proofErr w:type="spellEnd"/>
      <w:r w:rsidRPr="00CD3FC6">
        <w:rPr>
          <w:szCs w:val="24"/>
          <w:lang w:val="en-US"/>
        </w:rPr>
        <w:t xml:space="preserve"> </w:t>
      </w:r>
      <w:proofErr w:type="spellStart"/>
      <w:r w:rsidRPr="00CD3FC6">
        <w:rPr>
          <w:szCs w:val="24"/>
          <w:lang w:val="en-US"/>
        </w:rPr>
        <w:t>tarafından</w:t>
      </w:r>
      <w:proofErr w:type="spellEnd"/>
      <w:r w:rsidRPr="00CD3FC6">
        <w:rPr>
          <w:szCs w:val="24"/>
          <w:lang w:val="en-US"/>
        </w:rPr>
        <w:t xml:space="preserve"> </w:t>
      </w:r>
      <w:proofErr w:type="spellStart"/>
      <w:r w:rsidRPr="00CD3FC6">
        <w:rPr>
          <w:szCs w:val="24"/>
          <w:u w:val="single"/>
          <w:lang w:val="en-US"/>
        </w:rPr>
        <w:t>yetkili</w:t>
      </w:r>
      <w:proofErr w:type="spellEnd"/>
      <w:r w:rsidRPr="00CD3FC6">
        <w:rPr>
          <w:szCs w:val="24"/>
          <w:u w:val="single"/>
          <w:lang w:val="en-US"/>
        </w:rPr>
        <w:t xml:space="preserve"> </w:t>
      </w:r>
      <w:proofErr w:type="spellStart"/>
      <w:r w:rsidRPr="00CD3FC6">
        <w:rPr>
          <w:szCs w:val="24"/>
          <w:u w:val="single"/>
          <w:lang w:val="en-US"/>
        </w:rPr>
        <w:t>satıcısı</w:t>
      </w:r>
      <w:proofErr w:type="spellEnd"/>
      <w:r w:rsidRPr="00CD3FC6">
        <w:rPr>
          <w:szCs w:val="24"/>
          <w:u w:val="single"/>
          <w:lang w:val="en-US"/>
        </w:rPr>
        <w:t>/</w:t>
      </w:r>
      <w:proofErr w:type="spellStart"/>
      <w:r w:rsidRPr="00CD3FC6">
        <w:rPr>
          <w:szCs w:val="24"/>
          <w:u w:val="single"/>
          <w:lang w:val="en-US"/>
        </w:rPr>
        <w:t>sağlayıcısı</w:t>
      </w:r>
      <w:proofErr w:type="spellEnd"/>
      <w:r w:rsidRPr="00CD3FC6">
        <w:rPr>
          <w:szCs w:val="24"/>
          <w:u w:val="single"/>
          <w:lang w:val="en-US"/>
        </w:rPr>
        <w:t xml:space="preserve"> </w:t>
      </w:r>
      <w:proofErr w:type="spellStart"/>
      <w:r w:rsidRPr="00CD3FC6">
        <w:rPr>
          <w:szCs w:val="24"/>
          <w:u w:val="single"/>
          <w:lang w:val="en-US"/>
        </w:rPr>
        <w:t>olduğunu</w:t>
      </w:r>
      <w:proofErr w:type="spellEnd"/>
      <w:r w:rsidRPr="00CD3FC6">
        <w:rPr>
          <w:szCs w:val="24"/>
          <w:u w:val="single"/>
          <w:lang w:val="en-US"/>
        </w:rPr>
        <w:t xml:space="preserve"> </w:t>
      </w:r>
      <w:proofErr w:type="spellStart"/>
      <w:r w:rsidRPr="00CD3FC6">
        <w:rPr>
          <w:szCs w:val="24"/>
          <w:u w:val="single"/>
          <w:lang w:val="en-US"/>
        </w:rPr>
        <w:t>orijinal</w:t>
      </w:r>
      <w:proofErr w:type="spellEnd"/>
      <w:r w:rsidRPr="00CD3FC6">
        <w:rPr>
          <w:szCs w:val="24"/>
          <w:u w:val="single"/>
          <w:lang w:val="en-US"/>
        </w:rPr>
        <w:t xml:space="preserve"> </w:t>
      </w:r>
      <w:proofErr w:type="spellStart"/>
      <w:r w:rsidRPr="00CD3FC6">
        <w:rPr>
          <w:szCs w:val="24"/>
          <w:u w:val="single"/>
          <w:lang w:val="en-US"/>
        </w:rPr>
        <w:t>evrak</w:t>
      </w:r>
      <w:proofErr w:type="spellEnd"/>
      <w:r w:rsidRPr="00CD3FC6">
        <w:rPr>
          <w:szCs w:val="24"/>
          <w:u w:val="single"/>
          <w:lang w:val="en-US"/>
        </w:rPr>
        <w:t xml:space="preserve"> </w:t>
      </w:r>
      <w:proofErr w:type="spellStart"/>
      <w:r w:rsidRPr="00CD3FC6">
        <w:rPr>
          <w:szCs w:val="24"/>
          <w:u w:val="single"/>
          <w:lang w:val="en-US"/>
        </w:rPr>
        <w:t>ile</w:t>
      </w:r>
      <w:proofErr w:type="spellEnd"/>
      <w:r w:rsidRPr="00CD3FC6">
        <w:rPr>
          <w:szCs w:val="24"/>
          <w:u w:val="single"/>
          <w:lang w:val="en-US"/>
        </w:rPr>
        <w:t xml:space="preserve"> </w:t>
      </w:r>
      <w:proofErr w:type="spellStart"/>
      <w:r w:rsidRPr="00CD3FC6">
        <w:rPr>
          <w:szCs w:val="24"/>
          <w:u w:val="single"/>
          <w:lang w:val="en-US"/>
        </w:rPr>
        <w:t>birlikte</w:t>
      </w:r>
      <w:proofErr w:type="spellEnd"/>
      <w:r w:rsidRPr="00CD3FC6">
        <w:rPr>
          <w:szCs w:val="24"/>
          <w:u w:val="single"/>
          <w:lang w:val="en-US"/>
        </w:rPr>
        <w:t xml:space="preserve"> </w:t>
      </w:r>
      <w:proofErr w:type="spellStart"/>
      <w:r w:rsidRPr="00CD3FC6">
        <w:rPr>
          <w:szCs w:val="24"/>
          <w:u w:val="single"/>
          <w:lang w:val="en-US"/>
        </w:rPr>
        <w:t>bağlı</w:t>
      </w:r>
      <w:proofErr w:type="spellEnd"/>
      <w:r w:rsidRPr="00CD3FC6">
        <w:rPr>
          <w:szCs w:val="24"/>
          <w:u w:val="single"/>
          <w:lang w:val="en-US"/>
        </w:rPr>
        <w:t xml:space="preserve"> </w:t>
      </w:r>
      <w:proofErr w:type="spellStart"/>
      <w:r w:rsidRPr="00CD3FC6">
        <w:rPr>
          <w:szCs w:val="24"/>
          <w:u w:val="single"/>
          <w:lang w:val="en-US"/>
        </w:rPr>
        <w:t>oldukları</w:t>
      </w:r>
      <w:proofErr w:type="spellEnd"/>
      <w:r w:rsidRPr="00CD3FC6">
        <w:rPr>
          <w:szCs w:val="24"/>
          <w:u w:val="single"/>
          <w:lang w:val="en-US"/>
        </w:rPr>
        <w:t xml:space="preserve"> Türk </w:t>
      </w:r>
      <w:proofErr w:type="spellStart"/>
      <w:r w:rsidRPr="00CD3FC6">
        <w:rPr>
          <w:szCs w:val="24"/>
          <w:u w:val="single"/>
          <w:lang w:val="en-US"/>
        </w:rPr>
        <w:t>konsolosluk</w:t>
      </w:r>
      <w:proofErr w:type="spellEnd"/>
      <w:r w:rsidRPr="00CD3FC6">
        <w:rPr>
          <w:szCs w:val="24"/>
          <w:u w:val="single"/>
          <w:lang w:val="en-US"/>
        </w:rPr>
        <w:t xml:space="preserve"> </w:t>
      </w:r>
      <w:proofErr w:type="spellStart"/>
      <w:r w:rsidRPr="00CD3FC6">
        <w:rPr>
          <w:szCs w:val="24"/>
          <w:u w:val="single"/>
          <w:lang w:val="en-US"/>
        </w:rPr>
        <w:t>apostilli</w:t>
      </w:r>
      <w:proofErr w:type="spellEnd"/>
      <w:r w:rsidRPr="00CD3FC6">
        <w:rPr>
          <w:szCs w:val="24"/>
          <w:u w:val="single"/>
          <w:lang w:val="en-US"/>
        </w:rPr>
        <w:t>/</w:t>
      </w:r>
      <w:proofErr w:type="spellStart"/>
      <w:r w:rsidRPr="00CD3FC6">
        <w:rPr>
          <w:szCs w:val="24"/>
          <w:u w:val="single"/>
          <w:lang w:val="en-US"/>
        </w:rPr>
        <w:t>onaylı</w:t>
      </w:r>
      <w:proofErr w:type="spellEnd"/>
      <w:r w:rsidRPr="00CD3FC6">
        <w:rPr>
          <w:szCs w:val="24"/>
          <w:u w:val="single"/>
          <w:lang w:val="en-US"/>
        </w:rPr>
        <w:t xml:space="preserve"> </w:t>
      </w:r>
      <w:proofErr w:type="spellStart"/>
      <w:r w:rsidRPr="00CD3FC6">
        <w:rPr>
          <w:szCs w:val="24"/>
          <w:u w:val="single"/>
          <w:lang w:val="en-US"/>
        </w:rPr>
        <w:t>tercümesi</w:t>
      </w:r>
      <w:proofErr w:type="spellEnd"/>
      <w:r w:rsidRPr="00CD3FC6">
        <w:rPr>
          <w:szCs w:val="24"/>
          <w:u w:val="single"/>
          <w:lang w:val="en-US"/>
        </w:rPr>
        <w:t xml:space="preserve"> </w:t>
      </w:r>
      <w:proofErr w:type="spellStart"/>
      <w:r w:rsidRPr="00CD3FC6">
        <w:rPr>
          <w:szCs w:val="24"/>
          <w:u w:val="single"/>
          <w:lang w:val="en-US"/>
        </w:rPr>
        <w:t>ile</w:t>
      </w:r>
      <w:proofErr w:type="spellEnd"/>
      <w:r w:rsidRPr="00CD3FC6">
        <w:rPr>
          <w:szCs w:val="24"/>
          <w:u w:val="single"/>
          <w:lang w:val="en-US"/>
        </w:rPr>
        <w:t xml:space="preserve"> </w:t>
      </w:r>
      <w:proofErr w:type="spellStart"/>
      <w:r w:rsidRPr="00CD3FC6">
        <w:rPr>
          <w:szCs w:val="24"/>
          <w:u w:val="single"/>
          <w:lang w:val="en-US"/>
        </w:rPr>
        <w:t>sunacaklardır</w:t>
      </w:r>
      <w:proofErr w:type="spellEnd"/>
      <w:r w:rsidRPr="00CD3FC6">
        <w:rPr>
          <w:szCs w:val="24"/>
          <w:lang w:val="en-US"/>
        </w:rPr>
        <w:t>.</w:t>
      </w:r>
    </w:p>
    <w:p w14:paraId="75416E88" w14:textId="1B01DA3E" w:rsidR="003E1E48" w:rsidRPr="00CD3FC6" w:rsidRDefault="003E1E48" w:rsidP="003E1E48">
      <w:pPr>
        <w:overflowPunct/>
        <w:autoSpaceDE/>
        <w:autoSpaceDN/>
        <w:adjustRightInd/>
        <w:spacing w:line="276" w:lineRule="auto"/>
        <w:jc w:val="both"/>
        <w:textAlignment w:val="auto"/>
        <w:rPr>
          <w:szCs w:val="24"/>
        </w:rPr>
      </w:pPr>
      <w:r w:rsidRPr="00CD3FC6">
        <w:rPr>
          <w:szCs w:val="24"/>
          <w:lang w:val="en-US"/>
        </w:rPr>
        <w:t xml:space="preserve">16.Yüklenici </w:t>
      </w:r>
      <w:proofErr w:type="spellStart"/>
      <w:r w:rsidRPr="00CD3FC6">
        <w:rPr>
          <w:szCs w:val="24"/>
          <w:lang w:val="en-US"/>
        </w:rPr>
        <w:t>firma</w:t>
      </w:r>
      <w:proofErr w:type="spellEnd"/>
      <w:r w:rsidRPr="00CD3FC6">
        <w:rPr>
          <w:szCs w:val="24"/>
          <w:lang w:val="en-US"/>
        </w:rPr>
        <w:t xml:space="preserve"> </w:t>
      </w:r>
      <w:proofErr w:type="spellStart"/>
      <w:r w:rsidRPr="00CD3FC6">
        <w:rPr>
          <w:szCs w:val="24"/>
          <w:lang w:val="en-US"/>
        </w:rPr>
        <w:t>tarafından</w:t>
      </w:r>
      <w:proofErr w:type="spellEnd"/>
      <w:r w:rsidRPr="00CD3FC6">
        <w:rPr>
          <w:szCs w:val="24"/>
          <w:lang w:val="en-US"/>
        </w:rPr>
        <w:t xml:space="preserve"> </w:t>
      </w:r>
      <w:proofErr w:type="spellStart"/>
      <w:r w:rsidRPr="00CD3FC6">
        <w:rPr>
          <w:szCs w:val="24"/>
          <w:lang w:val="en-US"/>
        </w:rPr>
        <w:t>hergün</w:t>
      </w:r>
      <w:proofErr w:type="spellEnd"/>
      <w:r w:rsidRPr="00CD3FC6">
        <w:rPr>
          <w:szCs w:val="24"/>
          <w:lang w:val="en-US"/>
        </w:rPr>
        <w:t xml:space="preserve"> </w:t>
      </w:r>
      <w:proofErr w:type="spellStart"/>
      <w:r w:rsidRPr="00CD3FC6">
        <w:rPr>
          <w:szCs w:val="24"/>
          <w:lang w:val="en-US"/>
        </w:rPr>
        <w:t>mesai</w:t>
      </w:r>
      <w:proofErr w:type="spellEnd"/>
      <w:r w:rsidRPr="00CD3FC6">
        <w:rPr>
          <w:szCs w:val="24"/>
          <w:lang w:val="en-US"/>
        </w:rPr>
        <w:t xml:space="preserve"> </w:t>
      </w:r>
      <w:proofErr w:type="spellStart"/>
      <w:r w:rsidRPr="00CD3FC6">
        <w:rPr>
          <w:szCs w:val="24"/>
          <w:lang w:val="en-US"/>
        </w:rPr>
        <w:t>içi</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lang w:val="en-US"/>
        </w:rPr>
        <w:t>ihtiyaç</w:t>
      </w:r>
      <w:proofErr w:type="spellEnd"/>
      <w:r w:rsidRPr="00CD3FC6">
        <w:rPr>
          <w:szCs w:val="24"/>
          <w:lang w:val="en-US"/>
        </w:rPr>
        <w:t xml:space="preserve"> </w:t>
      </w:r>
      <w:proofErr w:type="spellStart"/>
      <w:r w:rsidRPr="00CD3FC6">
        <w:rPr>
          <w:szCs w:val="24"/>
          <w:lang w:val="en-US"/>
        </w:rPr>
        <w:t>olduğunda</w:t>
      </w:r>
      <w:proofErr w:type="spellEnd"/>
      <w:r w:rsidRPr="00CD3FC6">
        <w:rPr>
          <w:szCs w:val="24"/>
          <w:lang w:val="en-US"/>
        </w:rPr>
        <w:t xml:space="preserve"> </w:t>
      </w:r>
      <w:proofErr w:type="spellStart"/>
      <w:r w:rsidRPr="00CD3FC6">
        <w:rPr>
          <w:szCs w:val="24"/>
          <w:lang w:val="en-US"/>
        </w:rPr>
        <w:t>mesai</w:t>
      </w:r>
      <w:proofErr w:type="spellEnd"/>
      <w:r w:rsidRPr="00CD3FC6">
        <w:rPr>
          <w:szCs w:val="24"/>
          <w:lang w:val="en-US"/>
        </w:rPr>
        <w:t xml:space="preserve"> </w:t>
      </w:r>
      <w:proofErr w:type="spellStart"/>
      <w:r w:rsidRPr="00CD3FC6">
        <w:rPr>
          <w:szCs w:val="24"/>
          <w:lang w:val="en-US"/>
        </w:rPr>
        <w:t>dışı</w:t>
      </w:r>
      <w:proofErr w:type="spellEnd"/>
      <w:r w:rsidRPr="00CD3FC6">
        <w:rPr>
          <w:szCs w:val="24"/>
          <w:lang w:val="en-US"/>
        </w:rPr>
        <w:t xml:space="preserve"> </w:t>
      </w:r>
      <w:proofErr w:type="spellStart"/>
      <w:r w:rsidRPr="00CD3FC6">
        <w:rPr>
          <w:szCs w:val="24"/>
          <w:lang w:val="en-US"/>
        </w:rPr>
        <w:t>teknik</w:t>
      </w:r>
      <w:proofErr w:type="spellEnd"/>
      <w:r w:rsidRPr="00CD3FC6">
        <w:rPr>
          <w:szCs w:val="24"/>
          <w:lang w:val="en-US"/>
        </w:rPr>
        <w:t xml:space="preserve"> </w:t>
      </w:r>
      <w:proofErr w:type="spellStart"/>
      <w:r w:rsidRPr="00CD3FC6">
        <w:rPr>
          <w:szCs w:val="24"/>
          <w:lang w:val="en-US"/>
        </w:rPr>
        <w:t>personel</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lang w:val="en-US"/>
        </w:rPr>
        <w:t>teknik</w:t>
      </w:r>
      <w:proofErr w:type="spellEnd"/>
      <w:r w:rsidRPr="00CD3FC6">
        <w:rPr>
          <w:szCs w:val="24"/>
          <w:lang w:val="en-US"/>
        </w:rPr>
        <w:t xml:space="preserve"> </w:t>
      </w:r>
      <w:proofErr w:type="spellStart"/>
      <w:r w:rsidRPr="00CD3FC6">
        <w:rPr>
          <w:szCs w:val="24"/>
          <w:lang w:val="en-US"/>
        </w:rPr>
        <w:t>donanım</w:t>
      </w:r>
      <w:proofErr w:type="spellEnd"/>
      <w:r w:rsidRPr="00CD3FC6">
        <w:rPr>
          <w:szCs w:val="24"/>
          <w:lang w:val="en-US"/>
        </w:rPr>
        <w:t xml:space="preserve"> </w:t>
      </w:r>
      <w:proofErr w:type="spellStart"/>
      <w:r w:rsidRPr="00CD3FC6">
        <w:rPr>
          <w:szCs w:val="24"/>
          <w:lang w:val="en-US"/>
        </w:rPr>
        <w:t>desteği</w:t>
      </w:r>
      <w:proofErr w:type="spellEnd"/>
      <w:r w:rsidRPr="00CD3FC6">
        <w:rPr>
          <w:szCs w:val="24"/>
          <w:lang w:val="en-US"/>
        </w:rPr>
        <w:t xml:space="preserve"> </w:t>
      </w:r>
      <w:proofErr w:type="spellStart"/>
      <w:r w:rsidRPr="00CD3FC6">
        <w:rPr>
          <w:szCs w:val="24"/>
          <w:lang w:val="en-US"/>
        </w:rPr>
        <w:t>ücretsiz</w:t>
      </w:r>
      <w:proofErr w:type="spellEnd"/>
      <w:r w:rsidRPr="00CD3FC6">
        <w:rPr>
          <w:szCs w:val="24"/>
          <w:lang w:val="en-US"/>
        </w:rPr>
        <w:t xml:space="preserve"> </w:t>
      </w:r>
      <w:proofErr w:type="spellStart"/>
      <w:r w:rsidRPr="00CD3FC6">
        <w:rPr>
          <w:szCs w:val="24"/>
          <w:lang w:val="en-US"/>
        </w:rPr>
        <w:t>sağlanacaktır</w:t>
      </w:r>
      <w:proofErr w:type="spellEnd"/>
      <w:r w:rsidRPr="00CD3FC6">
        <w:rPr>
          <w:szCs w:val="24"/>
          <w:lang w:val="en-US"/>
        </w:rPr>
        <w:t xml:space="preserve">. </w:t>
      </w:r>
      <w:proofErr w:type="spellStart"/>
      <w:r w:rsidRPr="00CD3FC6">
        <w:rPr>
          <w:szCs w:val="24"/>
          <w:lang w:val="en-US"/>
        </w:rPr>
        <w:t>İlgili</w:t>
      </w:r>
      <w:proofErr w:type="spellEnd"/>
      <w:r w:rsidRPr="00CD3FC6">
        <w:rPr>
          <w:szCs w:val="24"/>
          <w:lang w:val="en-US"/>
        </w:rPr>
        <w:t xml:space="preserve"> </w:t>
      </w:r>
      <w:proofErr w:type="spellStart"/>
      <w:r w:rsidRPr="00CD3FC6">
        <w:rPr>
          <w:szCs w:val="24"/>
          <w:lang w:val="en-US"/>
        </w:rPr>
        <w:t>personel</w:t>
      </w:r>
      <w:proofErr w:type="spellEnd"/>
      <w:r w:rsidRPr="00CD3FC6">
        <w:rPr>
          <w:szCs w:val="24"/>
          <w:lang w:val="en-US"/>
        </w:rPr>
        <w:t xml:space="preserve"> </w:t>
      </w:r>
      <w:proofErr w:type="spellStart"/>
      <w:r w:rsidRPr="00CD3FC6">
        <w:rPr>
          <w:szCs w:val="24"/>
          <w:lang w:val="en-US"/>
        </w:rPr>
        <w:t>ayrıca</w:t>
      </w:r>
      <w:proofErr w:type="spellEnd"/>
      <w:r w:rsidRPr="00CD3FC6">
        <w:rPr>
          <w:szCs w:val="24"/>
          <w:lang w:val="en-US"/>
        </w:rPr>
        <w:t xml:space="preserve"> </w:t>
      </w:r>
      <w:proofErr w:type="spellStart"/>
      <w:r w:rsidRPr="00CD3FC6">
        <w:rPr>
          <w:szCs w:val="24"/>
          <w:lang w:val="en-US"/>
        </w:rPr>
        <w:t>implantın</w:t>
      </w:r>
      <w:proofErr w:type="spellEnd"/>
      <w:r w:rsidRPr="00CD3FC6">
        <w:rPr>
          <w:szCs w:val="24"/>
          <w:lang w:val="en-US"/>
        </w:rPr>
        <w:t xml:space="preserve"> </w:t>
      </w:r>
      <w:proofErr w:type="spellStart"/>
      <w:r w:rsidRPr="00CD3FC6">
        <w:rPr>
          <w:szCs w:val="24"/>
          <w:lang w:val="en-US"/>
        </w:rPr>
        <w:t>üst</w:t>
      </w:r>
      <w:proofErr w:type="spellEnd"/>
      <w:r w:rsidRPr="00CD3FC6">
        <w:rPr>
          <w:szCs w:val="24"/>
          <w:lang w:val="en-US"/>
        </w:rPr>
        <w:t xml:space="preserve"> </w:t>
      </w:r>
      <w:proofErr w:type="spellStart"/>
      <w:r w:rsidRPr="00CD3FC6">
        <w:rPr>
          <w:szCs w:val="24"/>
          <w:lang w:val="en-US"/>
        </w:rPr>
        <w:t>yapısının</w:t>
      </w:r>
      <w:proofErr w:type="spellEnd"/>
      <w:r w:rsidRPr="00CD3FC6">
        <w:rPr>
          <w:szCs w:val="24"/>
          <w:lang w:val="en-US"/>
        </w:rPr>
        <w:t xml:space="preserve"> </w:t>
      </w:r>
      <w:proofErr w:type="spellStart"/>
      <w:r w:rsidRPr="00CD3FC6">
        <w:rPr>
          <w:szCs w:val="24"/>
          <w:lang w:val="en-US"/>
        </w:rPr>
        <w:t>yapılmasında</w:t>
      </w:r>
      <w:proofErr w:type="spellEnd"/>
      <w:r w:rsidRPr="00CD3FC6">
        <w:rPr>
          <w:szCs w:val="24"/>
          <w:lang w:val="en-US"/>
        </w:rPr>
        <w:t xml:space="preserve"> </w:t>
      </w:r>
      <w:proofErr w:type="spellStart"/>
      <w:r w:rsidRPr="00CD3FC6">
        <w:rPr>
          <w:szCs w:val="24"/>
          <w:lang w:val="en-US"/>
        </w:rPr>
        <w:t>Protetik</w:t>
      </w:r>
      <w:proofErr w:type="spellEnd"/>
      <w:r w:rsidRPr="00CD3FC6">
        <w:rPr>
          <w:szCs w:val="24"/>
          <w:lang w:val="en-US"/>
        </w:rPr>
        <w:t xml:space="preserve"> </w:t>
      </w:r>
      <w:proofErr w:type="spellStart"/>
      <w:r w:rsidRPr="00CD3FC6">
        <w:rPr>
          <w:szCs w:val="24"/>
          <w:lang w:val="en-US"/>
        </w:rPr>
        <w:t>Diş</w:t>
      </w:r>
      <w:proofErr w:type="spellEnd"/>
      <w:r w:rsidRPr="00CD3FC6">
        <w:rPr>
          <w:szCs w:val="24"/>
          <w:lang w:val="en-US"/>
        </w:rPr>
        <w:t xml:space="preserve"> </w:t>
      </w:r>
      <w:proofErr w:type="spellStart"/>
      <w:r w:rsidRPr="00CD3FC6">
        <w:rPr>
          <w:szCs w:val="24"/>
          <w:lang w:val="en-US"/>
        </w:rPr>
        <w:t>Tedavisi</w:t>
      </w:r>
      <w:proofErr w:type="spellEnd"/>
      <w:r w:rsidRPr="00CD3FC6">
        <w:rPr>
          <w:szCs w:val="24"/>
          <w:lang w:val="en-US"/>
        </w:rPr>
        <w:t xml:space="preserve"> </w:t>
      </w:r>
      <w:proofErr w:type="spellStart"/>
      <w:r w:rsidRPr="00CD3FC6">
        <w:rPr>
          <w:szCs w:val="24"/>
          <w:lang w:val="en-US"/>
        </w:rPr>
        <w:t>ABD’a</w:t>
      </w:r>
      <w:proofErr w:type="spellEnd"/>
      <w:r w:rsidRPr="00CD3FC6">
        <w:rPr>
          <w:szCs w:val="24"/>
          <w:lang w:val="en-US"/>
        </w:rPr>
        <w:t xml:space="preserve"> da </w:t>
      </w:r>
      <w:proofErr w:type="spellStart"/>
      <w:r w:rsidRPr="00CD3FC6">
        <w:rPr>
          <w:szCs w:val="24"/>
          <w:lang w:val="en-US"/>
        </w:rPr>
        <w:t>destek</w:t>
      </w:r>
      <w:proofErr w:type="spellEnd"/>
      <w:r w:rsidRPr="00CD3FC6">
        <w:rPr>
          <w:szCs w:val="24"/>
          <w:lang w:val="en-US"/>
        </w:rPr>
        <w:t xml:space="preserve"> </w:t>
      </w:r>
      <w:proofErr w:type="spellStart"/>
      <w:r w:rsidRPr="00CD3FC6">
        <w:rPr>
          <w:szCs w:val="24"/>
          <w:lang w:val="en-US"/>
        </w:rPr>
        <w:t>verecektir</w:t>
      </w:r>
      <w:proofErr w:type="spellEnd"/>
      <w:r w:rsidRPr="00CD3FC6">
        <w:rPr>
          <w:szCs w:val="24"/>
          <w:lang w:val="en-US"/>
        </w:rPr>
        <w:t>.</w:t>
      </w:r>
      <w:r w:rsidR="00553C39">
        <w:rPr>
          <w:szCs w:val="24"/>
          <w:lang w:val="en-US"/>
        </w:rPr>
        <w:t xml:space="preserve"> </w:t>
      </w:r>
      <w:proofErr w:type="spellStart"/>
      <w:r w:rsidR="00553C39">
        <w:rPr>
          <w:szCs w:val="24"/>
          <w:lang w:val="en-US"/>
        </w:rPr>
        <w:t>Ölçü</w:t>
      </w:r>
      <w:proofErr w:type="spellEnd"/>
      <w:r w:rsidR="00553C39">
        <w:rPr>
          <w:szCs w:val="24"/>
          <w:lang w:val="en-US"/>
        </w:rPr>
        <w:t xml:space="preserve"> </w:t>
      </w:r>
      <w:proofErr w:type="spellStart"/>
      <w:r w:rsidR="00553C39">
        <w:rPr>
          <w:szCs w:val="24"/>
          <w:lang w:val="en-US"/>
        </w:rPr>
        <w:t>günü</w:t>
      </w:r>
      <w:proofErr w:type="spellEnd"/>
      <w:r w:rsidR="00553C39">
        <w:rPr>
          <w:szCs w:val="24"/>
          <w:lang w:val="en-US"/>
        </w:rPr>
        <w:t xml:space="preserve"> </w:t>
      </w:r>
      <w:proofErr w:type="spellStart"/>
      <w:r w:rsidR="00553C39">
        <w:rPr>
          <w:szCs w:val="24"/>
          <w:lang w:val="en-US"/>
        </w:rPr>
        <w:t>Firma</w:t>
      </w:r>
      <w:proofErr w:type="spellEnd"/>
      <w:r w:rsidR="00553C39">
        <w:rPr>
          <w:szCs w:val="24"/>
          <w:lang w:val="en-US"/>
        </w:rPr>
        <w:t xml:space="preserve"> </w:t>
      </w:r>
      <w:proofErr w:type="spellStart"/>
      <w:r w:rsidR="00553C39">
        <w:rPr>
          <w:szCs w:val="24"/>
          <w:lang w:val="en-US"/>
        </w:rPr>
        <w:t>personeli</w:t>
      </w:r>
      <w:proofErr w:type="spellEnd"/>
      <w:r w:rsidR="00553C39">
        <w:rPr>
          <w:szCs w:val="24"/>
          <w:lang w:val="en-US"/>
        </w:rPr>
        <w:t xml:space="preserve"> </w:t>
      </w:r>
      <w:proofErr w:type="spellStart"/>
      <w:r w:rsidR="00553C39">
        <w:rPr>
          <w:szCs w:val="24"/>
          <w:lang w:val="en-US"/>
        </w:rPr>
        <w:t>hazır</w:t>
      </w:r>
      <w:proofErr w:type="spellEnd"/>
      <w:r w:rsidR="00553C39">
        <w:rPr>
          <w:szCs w:val="24"/>
          <w:lang w:val="en-US"/>
        </w:rPr>
        <w:t xml:space="preserve"> </w:t>
      </w:r>
      <w:proofErr w:type="spellStart"/>
      <w:r w:rsidR="00553C39">
        <w:rPr>
          <w:szCs w:val="24"/>
          <w:lang w:val="en-US"/>
        </w:rPr>
        <w:t>bulunacaktır</w:t>
      </w:r>
      <w:proofErr w:type="spellEnd"/>
      <w:r w:rsidR="00553C39">
        <w:rPr>
          <w:szCs w:val="24"/>
          <w:lang w:val="en-US"/>
        </w:rPr>
        <w:t xml:space="preserve">, </w:t>
      </w:r>
      <w:proofErr w:type="spellStart"/>
      <w:r w:rsidR="00553C39">
        <w:rPr>
          <w:szCs w:val="24"/>
          <w:lang w:val="en-US"/>
        </w:rPr>
        <w:t>en</w:t>
      </w:r>
      <w:proofErr w:type="spellEnd"/>
      <w:r w:rsidR="00553C39">
        <w:rPr>
          <w:szCs w:val="24"/>
          <w:lang w:val="en-US"/>
        </w:rPr>
        <w:t xml:space="preserve"> </w:t>
      </w:r>
      <w:proofErr w:type="spellStart"/>
      <w:r w:rsidR="00553C39">
        <w:rPr>
          <w:szCs w:val="24"/>
          <w:lang w:val="en-US"/>
        </w:rPr>
        <w:t>geç</w:t>
      </w:r>
      <w:proofErr w:type="spellEnd"/>
      <w:r w:rsidR="00553C39">
        <w:rPr>
          <w:szCs w:val="24"/>
          <w:lang w:val="en-US"/>
        </w:rPr>
        <w:t xml:space="preserve"> </w:t>
      </w:r>
      <w:proofErr w:type="spellStart"/>
      <w:r w:rsidR="00553C39">
        <w:rPr>
          <w:szCs w:val="24"/>
          <w:lang w:val="en-US"/>
        </w:rPr>
        <w:t>ertesi</w:t>
      </w:r>
      <w:proofErr w:type="spellEnd"/>
      <w:r w:rsidR="00553C39">
        <w:rPr>
          <w:szCs w:val="24"/>
          <w:lang w:val="en-US"/>
        </w:rPr>
        <w:t xml:space="preserve"> </w:t>
      </w:r>
      <w:proofErr w:type="spellStart"/>
      <w:r w:rsidR="00553C39">
        <w:rPr>
          <w:szCs w:val="24"/>
          <w:lang w:val="en-US"/>
        </w:rPr>
        <w:t>gün</w:t>
      </w:r>
      <w:proofErr w:type="spellEnd"/>
      <w:r w:rsidR="00553C39">
        <w:rPr>
          <w:szCs w:val="24"/>
          <w:lang w:val="en-US"/>
        </w:rPr>
        <w:t xml:space="preserve"> abutment </w:t>
      </w:r>
      <w:proofErr w:type="spellStart"/>
      <w:r w:rsidR="00553C39">
        <w:rPr>
          <w:szCs w:val="24"/>
          <w:lang w:val="en-US"/>
        </w:rPr>
        <w:t>seçimi</w:t>
      </w:r>
      <w:proofErr w:type="spellEnd"/>
      <w:r w:rsidR="00553C39">
        <w:rPr>
          <w:szCs w:val="24"/>
          <w:lang w:val="en-US"/>
        </w:rPr>
        <w:t xml:space="preserve"> </w:t>
      </w:r>
      <w:proofErr w:type="spellStart"/>
      <w:r w:rsidR="00553C39">
        <w:rPr>
          <w:szCs w:val="24"/>
          <w:lang w:val="en-US"/>
        </w:rPr>
        <w:t>yapılacaktır</w:t>
      </w:r>
      <w:proofErr w:type="spellEnd"/>
      <w:r w:rsidR="00553C39">
        <w:rPr>
          <w:szCs w:val="24"/>
          <w:lang w:val="en-US"/>
        </w:rPr>
        <w:t>.</w:t>
      </w:r>
    </w:p>
    <w:p w14:paraId="29C69314" w14:textId="2CB5F6D6" w:rsidR="003E1E48" w:rsidRPr="00CD3FC6" w:rsidRDefault="003E1E48" w:rsidP="003E1E48">
      <w:pPr>
        <w:overflowPunct/>
        <w:autoSpaceDE/>
        <w:autoSpaceDN/>
        <w:adjustRightInd/>
        <w:spacing w:line="276" w:lineRule="auto"/>
        <w:jc w:val="both"/>
        <w:textAlignment w:val="auto"/>
        <w:rPr>
          <w:color w:val="156082" w:themeColor="accent1"/>
          <w:szCs w:val="24"/>
        </w:rPr>
      </w:pPr>
      <w:r w:rsidRPr="00CD3FC6">
        <w:rPr>
          <w:szCs w:val="24"/>
          <w:lang w:val="en-US"/>
        </w:rPr>
        <w:t xml:space="preserve"> 17.Firma </w:t>
      </w:r>
      <w:proofErr w:type="spellStart"/>
      <w:r w:rsidRPr="00CD3FC6">
        <w:rPr>
          <w:szCs w:val="24"/>
          <w:lang w:val="en-US"/>
        </w:rPr>
        <w:t>hakedişleri</w:t>
      </w:r>
      <w:proofErr w:type="spellEnd"/>
      <w:r w:rsidRPr="00CD3FC6">
        <w:rPr>
          <w:szCs w:val="24"/>
          <w:lang w:val="en-US"/>
        </w:rPr>
        <w:t xml:space="preserve">, ay </w:t>
      </w:r>
      <w:proofErr w:type="spellStart"/>
      <w:r w:rsidRPr="00CD3FC6">
        <w:rPr>
          <w:szCs w:val="24"/>
          <w:lang w:val="en-US"/>
        </w:rPr>
        <w:t>sonunda</w:t>
      </w:r>
      <w:proofErr w:type="spellEnd"/>
      <w:r w:rsidRPr="00CD3FC6">
        <w:rPr>
          <w:szCs w:val="24"/>
          <w:lang w:val="en-US"/>
        </w:rPr>
        <w:t xml:space="preserve"> </w:t>
      </w:r>
      <w:proofErr w:type="spellStart"/>
      <w:r w:rsidRPr="00CD3FC6">
        <w:rPr>
          <w:szCs w:val="24"/>
          <w:lang w:val="en-US"/>
        </w:rPr>
        <w:t>Kurum</w:t>
      </w:r>
      <w:proofErr w:type="spellEnd"/>
      <w:r w:rsidRPr="00CD3FC6">
        <w:rPr>
          <w:szCs w:val="24"/>
          <w:lang w:val="en-US"/>
        </w:rPr>
        <w:t xml:space="preserve"> </w:t>
      </w:r>
      <w:proofErr w:type="spellStart"/>
      <w:r w:rsidRPr="00CD3FC6">
        <w:rPr>
          <w:szCs w:val="24"/>
          <w:lang w:val="en-US"/>
        </w:rPr>
        <w:t>otomasyon</w:t>
      </w:r>
      <w:proofErr w:type="spellEnd"/>
      <w:r w:rsidRPr="00CD3FC6">
        <w:rPr>
          <w:szCs w:val="24"/>
          <w:lang w:val="en-US"/>
        </w:rPr>
        <w:t xml:space="preserve"> </w:t>
      </w:r>
      <w:proofErr w:type="spellStart"/>
      <w:r w:rsidRPr="00CD3FC6">
        <w:rPr>
          <w:szCs w:val="24"/>
          <w:lang w:val="en-US"/>
        </w:rPr>
        <w:t>sisteminde</w:t>
      </w:r>
      <w:proofErr w:type="spellEnd"/>
      <w:r w:rsidRPr="00CD3FC6">
        <w:rPr>
          <w:szCs w:val="24"/>
          <w:lang w:val="en-US"/>
        </w:rPr>
        <w:t xml:space="preserve"> </w:t>
      </w:r>
      <w:proofErr w:type="spellStart"/>
      <w:r w:rsidRPr="00CD3FC6">
        <w:rPr>
          <w:szCs w:val="24"/>
          <w:lang w:val="en-US"/>
        </w:rPr>
        <w:t>vezne</w:t>
      </w:r>
      <w:proofErr w:type="spellEnd"/>
      <w:r w:rsidRPr="00CD3FC6">
        <w:rPr>
          <w:szCs w:val="24"/>
          <w:lang w:val="en-US"/>
        </w:rPr>
        <w:t xml:space="preserve"> </w:t>
      </w:r>
      <w:proofErr w:type="spellStart"/>
      <w:r w:rsidRPr="00CD3FC6">
        <w:rPr>
          <w:szCs w:val="24"/>
          <w:lang w:val="en-US"/>
        </w:rPr>
        <w:t>ödemesi</w:t>
      </w:r>
      <w:proofErr w:type="spellEnd"/>
      <w:r w:rsidRPr="00CD3FC6">
        <w:rPr>
          <w:szCs w:val="24"/>
          <w:lang w:val="en-US"/>
        </w:rPr>
        <w:t xml:space="preserve"> </w:t>
      </w:r>
      <w:proofErr w:type="spellStart"/>
      <w:r w:rsidRPr="00CD3FC6">
        <w:rPr>
          <w:szCs w:val="24"/>
          <w:lang w:val="en-US"/>
        </w:rPr>
        <w:t>ve</w:t>
      </w:r>
      <w:proofErr w:type="spellEnd"/>
      <w:r w:rsidRPr="00CD3FC6">
        <w:rPr>
          <w:szCs w:val="24"/>
          <w:lang w:val="en-US"/>
        </w:rPr>
        <w:t xml:space="preserve"> </w:t>
      </w:r>
      <w:proofErr w:type="spellStart"/>
      <w:r w:rsidRPr="00CD3FC6">
        <w:rPr>
          <w:szCs w:val="24"/>
          <w:lang w:val="en-US"/>
        </w:rPr>
        <w:t>tedavi</w:t>
      </w:r>
      <w:proofErr w:type="spellEnd"/>
      <w:r w:rsidRPr="00CD3FC6">
        <w:rPr>
          <w:szCs w:val="24"/>
          <w:lang w:val="en-US"/>
        </w:rPr>
        <w:t xml:space="preserve"> </w:t>
      </w:r>
      <w:proofErr w:type="spellStart"/>
      <w:r w:rsidRPr="00CD3FC6">
        <w:rPr>
          <w:szCs w:val="24"/>
          <w:lang w:val="en-US"/>
        </w:rPr>
        <w:t>hizmeti</w:t>
      </w:r>
      <w:proofErr w:type="spellEnd"/>
      <w:r w:rsidRPr="00CD3FC6">
        <w:rPr>
          <w:szCs w:val="24"/>
          <w:lang w:val="en-US"/>
        </w:rPr>
        <w:t xml:space="preserve"> </w:t>
      </w:r>
      <w:proofErr w:type="spellStart"/>
      <w:r w:rsidRPr="00CD3FC6">
        <w:rPr>
          <w:szCs w:val="24"/>
          <w:lang w:val="en-US"/>
        </w:rPr>
        <w:t>gerçekleşmiş</w:t>
      </w:r>
      <w:proofErr w:type="spellEnd"/>
      <w:r w:rsidRPr="00CD3FC6">
        <w:rPr>
          <w:szCs w:val="24"/>
          <w:lang w:val="en-US"/>
        </w:rPr>
        <w:t xml:space="preserve"> </w:t>
      </w:r>
      <w:proofErr w:type="spellStart"/>
      <w:r w:rsidRPr="00CD3FC6">
        <w:rPr>
          <w:szCs w:val="24"/>
          <w:lang w:val="en-US"/>
        </w:rPr>
        <w:t>hastaların</w:t>
      </w:r>
      <w:proofErr w:type="spellEnd"/>
      <w:r w:rsidRPr="00CD3FC6">
        <w:rPr>
          <w:szCs w:val="24"/>
          <w:lang w:val="en-US"/>
        </w:rPr>
        <w:t xml:space="preserve"> </w:t>
      </w:r>
      <w:proofErr w:type="spellStart"/>
      <w:r w:rsidRPr="00CD3FC6">
        <w:rPr>
          <w:szCs w:val="24"/>
          <w:lang w:val="en-US"/>
        </w:rPr>
        <w:t>kayıtları</w:t>
      </w:r>
      <w:proofErr w:type="spellEnd"/>
      <w:r w:rsidRPr="00CD3FC6">
        <w:rPr>
          <w:szCs w:val="24"/>
          <w:lang w:val="en-US"/>
        </w:rPr>
        <w:t xml:space="preserve"> </w:t>
      </w:r>
      <w:proofErr w:type="spellStart"/>
      <w:r w:rsidRPr="00CD3FC6">
        <w:rPr>
          <w:szCs w:val="24"/>
          <w:lang w:val="en-US"/>
        </w:rPr>
        <w:t>üzerinden</w:t>
      </w:r>
      <w:proofErr w:type="spellEnd"/>
      <w:r w:rsidRPr="00CD3FC6">
        <w:rPr>
          <w:szCs w:val="24"/>
          <w:lang w:val="en-US"/>
        </w:rPr>
        <w:t xml:space="preserve"> </w:t>
      </w:r>
      <w:proofErr w:type="spellStart"/>
      <w:r w:rsidRPr="00CD3FC6">
        <w:rPr>
          <w:szCs w:val="24"/>
          <w:lang w:val="en-US"/>
        </w:rPr>
        <w:t>hesaplanır</w:t>
      </w:r>
      <w:proofErr w:type="spellEnd"/>
      <w:r w:rsidRPr="00CD3FC6">
        <w:rPr>
          <w:szCs w:val="24"/>
          <w:lang w:val="en-US"/>
        </w:rPr>
        <w:t>.</w:t>
      </w:r>
    </w:p>
    <w:p w14:paraId="5C17B8E5" w14:textId="77777777" w:rsidR="003E1E48" w:rsidRPr="00CD3FC6" w:rsidRDefault="003E1E48" w:rsidP="003E1E48">
      <w:pPr>
        <w:overflowPunct/>
        <w:autoSpaceDE/>
        <w:autoSpaceDN/>
        <w:jc w:val="both"/>
        <w:rPr>
          <w:b/>
          <w:bCs/>
          <w:szCs w:val="24"/>
        </w:rPr>
      </w:pPr>
      <w:r w:rsidRPr="00CD3FC6">
        <w:rPr>
          <w:color w:val="000000" w:themeColor="text1"/>
          <w:szCs w:val="24"/>
          <w:lang w:val="en-US"/>
        </w:rPr>
        <w:t>18</w:t>
      </w:r>
      <w:r w:rsidRPr="00CD3FC6">
        <w:rPr>
          <w:color w:val="FF0000"/>
          <w:szCs w:val="24"/>
          <w:lang w:val="en-US"/>
        </w:rPr>
        <w:t>.</w:t>
      </w:r>
      <w:r w:rsidRPr="00CD3FC6">
        <w:rPr>
          <w:szCs w:val="24"/>
          <w:lang w:val="en-US"/>
        </w:rPr>
        <w:t xml:space="preserve"> </w:t>
      </w:r>
      <w:proofErr w:type="spellStart"/>
      <w:r w:rsidRPr="00CD3FC6">
        <w:rPr>
          <w:szCs w:val="24"/>
          <w:lang w:val="en-US"/>
        </w:rPr>
        <w:t>İhaleye</w:t>
      </w:r>
      <w:proofErr w:type="spellEnd"/>
      <w:r w:rsidRPr="00CD3FC6">
        <w:rPr>
          <w:szCs w:val="24"/>
          <w:lang w:val="en-US"/>
        </w:rPr>
        <w:t xml:space="preserve"> </w:t>
      </w:r>
      <w:proofErr w:type="spellStart"/>
      <w:r w:rsidRPr="00CD3FC6">
        <w:rPr>
          <w:szCs w:val="24"/>
          <w:lang w:val="en-US"/>
        </w:rPr>
        <w:t>katılan</w:t>
      </w:r>
      <w:proofErr w:type="spellEnd"/>
      <w:r w:rsidRPr="00CD3FC6">
        <w:rPr>
          <w:b/>
          <w:bCs/>
          <w:szCs w:val="24"/>
        </w:rPr>
        <w:t xml:space="preserve"> </w:t>
      </w:r>
      <w:r w:rsidRPr="00CD3FC6">
        <w:rPr>
          <w:bCs/>
          <w:szCs w:val="24"/>
        </w:rPr>
        <w:t>İstekliye ait imza sirküleri,</w:t>
      </w:r>
      <w:r w:rsidRPr="00CD3FC6">
        <w:rPr>
          <w:b/>
          <w:bCs/>
          <w:szCs w:val="24"/>
        </w:rPr>
        <w:t xml:space="preserve"> </w:t>
      </w:r>
      <w:r w:rsidRPr="00CD3FC6">
        <w:rPr>
          <w:bCs/>
          <w:szCs w:val="24"/>
        </w:rPr>
        <w:t>İstekliye ait oda kayıt belgesi sunulacaktır.</w:t>
      </w:r>
    </w:p>
    <w:p w14:paraId="196B2925" w14:textId="77777777" w:rsidR="003E1E48" w:rsidRPr="00CD3FC6" w:rsidRDefault="003E1E48" w:rsidP="003E1E48">
      <w:pPr>
        <w:overflowPunct/>
        <w:autoSpaceDE/>
        <w:autoSpaceDN/>
        <w:jc w:val="both"/>
        <w:rPr>
          <w:bCs/>
          <w:szCs w:val="24"/>
        </w:rPr>
      </w:pPr>
      <w:r w:rsidRPr="00CD3FC6">
        <w:rPr>
          <w:bCs/>
          <w:szCs w:val="24"/>
        </w:rPr>
        <w:t xml:space="preserve">19.Ürünler için </w:t>
      </w:r>
      <w:r w:rsidRPr="00CD3FC6">
        <w:rPr>
          <w:b/>
          <w:bCs/>
          <w:szCs w:val="24"/>
        </w:rPr>
        <w:t>UBB/UTS</w:t>
      </w:r>
      <w:r w:rsidRPr="00CD3FC6">
        <w:rPr>
          <w:bCs/>
          <w:szCs w:val="24"/>
        </w:rPr>
        <w:t xml:space="preserve"> kaydı bulunmalıdır, yetkili satıcı olduğuna dair UTS bayilik durumunu tarafımıza belgelemelidir.</w:t>
      </w:r>
    </w:p>
    <w:p w14:paraId="4FF6B9D6" w14:textId="77777777" w:rsidR="003E1E48" w:rsidRPr="00CD3FC6" w:rsidRDefault="003E1E48" w:rsidP="003E1E48">
      <w:pPr>
        <w:overflowPunct/>
        <w:autoSpaceDE/>
        <w:autoSpaceDN/>
        <w:jc w:val="both"/>
        <w:rPr>
          <w:bCs/>
          <w:szCs w:val="24"/>
        </w:rPr>
      </w:pPr>
      <w:r w:rsidRPr="00CD3FC6">
        <w:rPr>
          <w:bCs/>
          <w:szCs w:val="24"/>
        </w:rPr>
        <w:t xml:space="preserve">20.Ayrıca ürünün menşei konusunda UTS ürün </w:t>
      </w:r>
      <w:proofErr w:type="spellStart"/>
      <w:r w:rsidRPr="00CD3FC6">
        <w:rPr>
          <w:bCs/>
          <w:szCs w:val="24"/>
        </w:rPr>
        <w:t>prikat</w:t>
      </w:r>
      <w:proofErr w:type="spellEnd"/>
      <w:r w:rsidRPr="00CD3FC6">
        <w:rPr>
          <w:bCs/>
          <w:szCs w:val="24"/>
        </w:rPr>
        <w:t xml:space="preserve"> sayfasındaki </w:t>
      </w:r>
      <w:r w:rsidRPr="00CD3FC6">
        <w:rPr>
          <w:bCs/>
          <w:szCs w:val="24"/>
          <w:u w:val="single"/>
        </w:rPr>
        <w:t>menşei bilgisi dikkate alınacaktır</w:t>
      </w:r>
      <w:r w:rsidRPr="00CD3FC6">
        <w:rPr>
          <w:bCs/>
          <w:szCs w:val="24"/>
        </w:rPr>
        <w:t xml:space="preserve">. </w:t>
      </w:r>
    </w:p>
    <w:p w14:paraId="1AAB90ED" w14:textId="77777777" w:rsidR="003E1E48" w:rsidRPr="00CD3FC6" w:rsidRDefault="003E1E48" w:rsidP="003E1E48">
      <w:pPr>
        <w:jc w:val="both"/>
        <w:rPr>
          <w:szCs w:val="24"/>
        </w:rPr>
      </w:pPr>
      <w:r w:rsidRPr="00CD3FC6">
        <w:rPr>
          <w:bCs/>
          <w:szCs w:val="24"/>
        </w:rPr>
        <w:t>21.</w:t>
      </w:r>
      <w:r w:rsidRPr="00CD3FC6">
        <w:rPr>
          <w:szCs w:val="24"/>
        </w:rPr>
        <w:t>Sözleşmeye konu olan tüm malzeme ve yedek parçaların şartnamelere uygun olup olmadığını inceleyip gözden geçirmek için istediği şekilde ister işyerinde ister özel veya resmi laboratuvarlarda analiz yaptırabilir ve bu analizlerin giderleri yüklenici tarafından karşılanır. Yüklenici, analizlerin işyerinde yapılmasını isterse bunun için gerekli araç ve teçhizatı kendisi sağlamak zorundadır.</w:t>
      </w:r>
    </w:p>
    <w:p w14:paraId="2F225513" w14:textId="77777777" w:rsidR="003E1E48" w:rsidRPr="00CD3FC6" w:rsidRDefault="003E1E48" w:rsidP="003E1E48">
      <w:pPr>
        <w:jc w:val="both"/>
        <w:rPr>
          <w:szCs w:val="24"/>
        </w:rPr>
      </w:pPr>
      <w:r w:rsidRPr="00CD3FC6">
        <w:rPr>
          <w:szCs w:val="24"/>
        </w:rPr>
        <w:t xml:space="preserve">22.Planlanan her ameliyat için hasta bazında, ameliyat sonrası kullanıma hazır şekilde (13*13) </w:t>
      </w:r>
      <w:proofErr w:type="spellStart"/>
      <w:r w:rsidRPr="00CD3FC6">
        <w:rPr>
          <w:szCs w:val="24"/>
        </w:rPr>
        <w:t>Thermo</w:t>
      </w:r>
      <w:proofErr w:type="spellEnd"/>
      <w:r w:rsidRPr="00CD3FC6">
        <w:rPr>
          <w:szCs w:val="24"/>
        </w:rPr>
        <w:t xml:space="preserve"> jel (soğutulması sağlanacak) hazır bulundurulacaktır. Ayrıca ilgili bölümlere (Cerrahi ve </w:t>
      </w:r>
      <w:proofErr w:type="spellStart"/>
      <w:r w:rsidRPr="00CD3FC6">
        <w:rPr>
          <w:szCs w:val="24"/>
        </w:rPr>
        <w:t>Periodontoloji</w:t>
      </w:r>
      <w:proofErr w:type="spellEnd"/>
      <w:r w:rsidRPr="00CD3FC6">
        <w:rPr>
          <w:szCs w:val="24"/>
        </w:rPr>
        <w:t xml:space="preserve"> kliniklerine) yükleniciler soğutucu dolap (küçük sandık tipi </w:t>
      </w:r>
      <w:proofErr w:type="spellStart"/>
      <w:r w:rsidRPr="00CD3FC6">
        <w:rPr>
          <w:szCs w:val="24"/>
        </w:rPr>
        <w:t>deep</w:t>
      </w:r>
      <w:proofErr w:type="spellEnd"/>
      <w:r w:rsidRPr="00CD3FC6">
        <w:rPr>
          <w:szCs w:val="24"/>
        </w:rPr>
        <w:t xml:space="preserve">-freze) temin edeceklerdir. </w:t>
      </w:r>
    </w:p>
    <w:p w14:paraId="074710FF" w14:textId="77777777" w:rsidR="003E1E48" w:rsidRDefault="003E1E48" w:rsidP="003E1E48">
      <w:pPr>
        <w:jc w:val="both"/>
        <w:rPr>
          <w:szCs w:val="24"/>
        </w:rPr>
      </w:pPr>
      <w:r w:rsidRPr="00CD3FC6">
        <w:rPr>
          <w:szCs w:val="24"/>
        </w:rPr>
        <w:t>23. İhale üzerinde bırakılan istekliden sözleşme imzalanmadan önce, teklif fiyatının teklif fiyatının %</w:t>
      </w:r>
      <w:r>
        <w:rPr>
          <w:szCs w:val="24"/>
        </w:rPr>
        <w:t xml:space="preserve"> </w:t>
      </w:r>
      <w:r w:rsidRPr="00CD3FC6">
        <w:rPr>
          <w:szCs w:val="24"/>
        </w:rPr>
        <w:t xml:space="preserve">6'sı kadar kesin teminat alınır. Kesin teminat mektubu sunulabileceği gibi nakit teminatta belirtilen hesap numarasına ibraz edilir. Teminat mektupları dışındaki teminatların </w:t>
      </w:r>
      <w:r>
        <w:rPr>
          <w:b/>
          <w:bCs/>
          <w:szCs w:val="24"/>
          <w:u w:val="dotted"/>
        </w:rPr>
        <w:t>Vakıfbank Etlik</w:t>
      </w:r>
      <w:r w:rsidRPr="00CD3FC6">
        <w:rPr>
          <w:b/>
          <w:bCs/>
          <w:szCs w:val="24"/>
          <w:u w:val="dotted"/>
        </w:rPr>
        <w:t xml:space="preserve"> Şubesi IBAN: </w:t>
      </w:r>
      <w:r w:rsidRPr="00E91B0F">
        <w:rPr>
          <w:b/>
          <w:bCs/>
          <w:szCs w:val="24"/>
        </w:rPr>
        <w:t>TR81 0001 5001 5800 7308 7798 98</w:t>
      </w:r>
      <w:r w:rsidRPr="00D34D59">
        <w:rPr>
          <w:szCs w:val="24"/>
        </w:rPr>
        <w:t xml:space="preserve"> </w:t>
      </w:r>
      <w:proofErr w:type="spellStart"/>
      <w:r w:rsidRPr="00D34D59">
        <w:rPr>
          <w:b/>
          <w:bCs/>
          <w:sz w:val="20"/>
          <w:u w:val="dotted"/>
        </w:rPr>
        <w:t>nolu</w:t>
      </w:r>
      <w:proofErr w:type="spellEnd"/>
      <w:r w:rsidRPr="00CD3FC6">
        <w:rPr>
          <w:b/>
          <w:bCs/>
          <w:szCs w:val="24"/>
          <w:u w:val="dotted"/>
        </w:rPr>
        <w:t xml:space="preserve"> hesaba </w:t>
      </w:r>
      <w:r w:rsidRPr="00CD3FC6">
        <w:rPr>
          <w:szCs w:val="24"/>
        </w:rPr>
        <w:t xml:space="preserve">yatırılması ve makbuzlarının sözleşme öncesi idaremizin satın alma birimine sunulması gerekir. </w:t>
      </w:r>
    </w:p>
    <w:p w14:paraId="28D0BD3E" w14:textId="77777777" w:rsidR="003E1E48" w:rsidRPr="00CD3FC6" w:rsidRDefault="003E1E48" w:rsidP="003E1E48">
      <w:pPr>
        <w:jc w:val="both"/>
        <w:rPr>
          <w:szCs w:val="24"/>
        </w:rPr>
      </w:pPr>
      <w:r>
        <w:rPr>
          <w:szCs w:val="24"/>
        </w:rPr>
        <w:t xml:space="preserve">24.Restorasyonlarda ve </w:t>
      </w:r>
      <w:proofErr w:type="spellStart"/>
      <w:r>
        <w:rPr>
          <w:szCs w:val="24"/>
        </w:rPr>
        <w:t>simante</w:t>
      </w:r>
      <w:proofErr w:type="spellEnd"/>
      <w:r>
        <w:rPr>
          <w:szCs w:val="24"/>
        </w:rPr>
        <w:t xml:space="preserve"> sistemlerde prova esnasında kullanılan hem dayanak ve protez vidaların tekrar ve yenilenmesi, ayrıca fail olan implantları (3 hekim raporu ile) yüklenici karşılayacak, ancak ameliyat ücreti hasta tarafından karşılanacaktır. </w:t>
      </w:r>
    </w:p>
    <w:p w14:paraId="650B048B" w14:textId="77777777" w:rsidR="003E1E48" w:rsidRPr="009F08E0" w:rsidRDefault="003E1E48" w:rsidP="003E1E48">
      <w:pPr>
        <w:jc w:val="both"/>
        <w:rPr>
          <w:szCs w:val="24"/>
        </w:rPr>
      </w:pPr>
      <w:r w:rsidRPr="009F08E0">
        <w:rPr>
          <w:szCs w:val="24"/>
        </w:rPr>
        <w:t>25.Yüklenicilerden yeterlilik belgesi olarak orijin belgesi talep edilecektir.</w:t>
      </w:r>
    </w:p>
    <w:p w14:paraId="6BE07699" w14:textId="77777777" w:rsidR="003E1E48" w:rsidRDefault="003E1E48" w:rsidP="003E1E48">
      <w:pPr>
        <w:jc w:val="both"/>
        <w:rPr>
          <w:szCs w:val="24"/>
        </w:rPr>
      </w:pPr>
      <w:r w:rsidRPr="00CD3FC6">
        <w:rPr>
          <w:szCs w:val="24"/>
        </w:rPr>
        <w:t xml:space="preserve">-İdaremizde sözleşmeli olan firmaların </w:t>
      </w:r>
      <w:r w:rsidRPr="00CD3FC6">
        <w:rPr>
          <w:b/>
          <w:bCs/>
          <w:szCs w:val="24"/>
        </w:rPr>
        <w:t>her ne sebeple olursa olsun</w:t>
      </w:r>
      <w:r w:rsidRPr="00CD3FC6">
        <w:rPr>
          <w:szCs w:val="24"/>
        </w:rPr>
        <w:t xml:space="preserve"> </w:t>
      </w:r>
      <w:r w:rsidRPr="00CD3FC6">
        <w:rPr>
          <w:b/>
          <w:bCs/>
          <w:szCs w:val="24"/>
        </w:rPr>
        <w:t>gerekçeli hekim raporu ve başhekimlik onayı olmadan</w:t>
      </w:r>
      <w:r w:rsidRPr="00CD3FC6">
        <w:rPr>
          <w:szCs w:val="24"/>
        </w:rPr>
        <w:t xml:space="preserve"> sözleşme dışı implant satışları tek taraflı olarak sözleşme fesih nedenidir. </w:t>
      </w:r>
    </w:p>
    <w:p w14:paraId="1D65F23F" w14:textId="77777777" w:rsidR="000C718A" w:rsidRPr="00CD3FC6" w:rsidRDefault="000C718A" w:rsidP="003E1E48">
      <w:pPr>
        <w:jc w:val="both"/>
        <w:rPr>
          <w:szCs w:val="24"/>
        </w:rPr>
      </w:pPr>
    </w:p>
    <w:p w14:paraId="1D32C3FF" w14:textId="77777777" w:rsidR="003E1E48" w:rsidRPr="005C2B9D" w:rsidRDefault="003E1E48" w:rsidP="003E1E48">
      <w:pPr>
        <w:jc w:val="both"/>
        <w:rPr>
          <w:bCs/>
          <w:szCs w:val="24"/>
        </w:rPr>
      </w:pPr>
      <w:r w:rsidRPr="00CD3FC6">
        <w:rPr>
          <w:bCs/>
          <w:szCs w:val="24"/>
        </w:rPr>
        <w:t>(</w:t>
      </w:r>
      <w:r w:rsidRPr="005C2B9D">
        <w:rPr>
          <w:bCs/>
          <w:szCs w:val="24"/>
        </w:rPr>
        <w:t>AÇIKLAMA</w:t>
      </w:r>
      <w:r>
        <w:rPr>
          <w:bCs/>
          <w:szCs w:val="24"/>
        </w:rPr>
        <w:t>:)</w:t>
      </w:r>
    </w:p>
    <w:p w14:paraId="3F95BD37" w14:textId="77777777" w:rsidR="003E1E48" w:rsidRPr="005C2B9D" w:rsidRDefault="003E1E48" w:rsidP="003E1E48">
      <w:pPr>
        <w:jc w:val="both"/>
        <w:rPr>
          <w:bCs/>
          <w:szCs w:val="24"/>
        </w:rPr>
      </w:pPr>
      <w:r w:rsidRPr="005C2B9D">
        <w:rPr>
          <w:bCs/>
          <w:szCs w:val="24"/>
        </w:rPr>
        <w:t xml:space="preserve">Mevcut sözleşmeye esas tip veya tipler dışında başka marka, model veya tipte implant kullanımı gerekli ise; gerekçeli hekim raporu ve başhekimlik onayı olmadan implant satışları yapılması </w:t>
      </w:r>
      <w:r w:rsidRPr="005C2B9D">
        <w:rPr>
          <w:bCs/>
          <w:szCs w:val="24"/>
        </w:rPr>
        <w:lastRenderedPageBreak/>
        <w:t>ister sözleşmeye dahil, isterse hariç firma olsun yapanlar, yaptıranlar ve tedarik edenler açısından idaremizce</w:t>
      </w:r>
      <w:r w:rsidRPr="005C2B9D">
        <w:rPr>
          <w:b/>
          <w:bCs/>
          <w:szCs w:val="24"/>
        </w:rPr>
        <w:t xml:space="preserve"> 4735 </w:t>
      </w:r>
      <w:r w:rsidRPr="005C2B9D">
        <w:rPr>
          <w:b/>
          <w:szCs w:val="24"/>
        </w:rPr>
        <w:t>Kamu İhale Sözleşmeleri Kanunu (25.Mad</w:t>
      </w:r>
      <w:r w:rsidRPr="005C2B9D">
        <w:rPr>
          <w:b/>
          <w:i/>
          <w:iCs/>
          <w:snapToGrid w:val="0"/>
          <w:szCs w:val="24"/>
        </w:rPr>
        <w:t xml:space="preserve"> Yasak fiil ve davranışlar-33.Mad</w:t>
      </w:r>
      <w:r w:rsidRPr="005C2B9D">
        <w:rPr>
          <w:b/>
          <w:iCs/>
          <w:snapToGrid w:val="0"/>
          <w:szCs w:val="24"/>
        </w:rPr>
        <w:t xml:space="preserve"> </w:t>
      </w:r>
      <w:r w:rsidRPr="005C2B9D">
        <w:rPr>
          <w:b/>
          <w:i/>
          <w:iCs/>
          <w:snapToGrid w:val="0"/>
          <w:szCs w:val="24"/>
        </w:rPr>
        <w:t>Tedarikçilerin sorumluluğu)</w:t>
      </w:r>
      <w:r w:rsidRPr="005C2B9D">
        <w:rPr>
          <w:b/>
          <w:bCs/>
          <w:szCs w:val="24"/>
        </w:rPr>
        <w:t xml:space="preserve"> </w:t>
      </w:r>
      <w:r w:rsidRPr="005C2B9D">
        <w:rPr>
          <w:bCs/>
          <w:szCs w:val="24"/>
        </w:rPr>
        <w:t>gereği muhalefet olarak algılanacak ve gerekli yasal işlemler başlatılacaktır.) Ayrıca kullanılması öngörülen tipteki implant ve ekipmanları, Sağlık</w:t>
      </w:r>
      <w:r w:rsidRPr="005C2B9D">
        <w:rPr>
          <w:szCs w:val="24"/>
          <w:lang w:val="en-US"/>
        </w:rPr>
        <w:t xml:space="preserve"> </w:t>
      </w:r>
      <w:proofErr w:type="spellStart"/>
      <w:r w:rsidRPr="005C2B9D">
        <w:rPr>
          <w:szCs w:val="24"/>
          <w:lang w:val="en-US"/>
        </w:rPr>
        <w:t>Bakanlığı</w:t>
      </w:r>
      <w:proofErr w:type="spellEnd"/>
      <w:r w:rsidRPr="005C2B9D">
        <w:rPr>
          <w:szCs w:val="24"/>
          <w:lang w:val="en-US"/>
        </w:rPr>
        <w:t xml:space="preserve"> Türkiye </w:t>
      </w:r>
      <w:proofErr w:type="spellStart"/>
      <w:r w:rsidRPr="005C2B9D">
        <w:rPr>
          <w:szCs w:val="24"/>
          <w:lang w:val="en-US"/>
        </w:rPr>
        <w:t>İlaç</w:t>
      </w:r>
      <w:proofErr w:type="spellEnd"/>
      <w:r w:rsidRPr="005C2B9D">
        <w:rPr>
          <w:szCs w:val="24"/>
          <w:lang w:val="en-US"/>
        </w:rPr>
        <w:t xml:space="preserve"> </w:t>
      </w:r>
      <w:proofErr w:type="spellStart"/>
      <w:r w:rsidRPr="005C2B9D">
        <w:rPr>
          <w:szCs w:val="24"/>
          <w:lang w:val="en-US"/>
        </w:rPr>
        <w:t>ve</w:t>
      </w:r>
      <w:proofErr w:type="spellEnd"/>
      <w:r w:rsidRPr="005C2B9D">
        <w:rPr>
          <w:szCs w:val="24"/>
          <w:lang w:val="en-US"/>
        </w:rPr>
        <w:t xml:space="preserve"> </w:t>
      </w:r>
      <w:proofErr w:type="spellStart"/>
      <w:r w:rsidRPr="005C2B9D">
        <w:rPr>
          <w:szCs w:val="24"/>
          <w:lang w:val="en-US"/>
        </w:rPr>
        <w:t>Tıbbi</w:t>
      </w:r>
      <w:proofErr w:type="spellEnd"/>
      <w:r w:rsidRPr="005C2B9D">
        <w:rPr>
          <w:szCs w:val="24"/>
          <w:lang w:val="en-US"/>
        </w:rPr>
        <w:t xml:space="preserve"> </w:t>
      </w:r>
      <w:proofErr w:type="spellStart"/>
      <w:r w:rsidRPr="005C2B9D">
        <w:rPr>
          <w:szCs w:val="24"/>
          <w:lang w:val="en-US"/>
        </w:rPr>
        <w:t>Cihaz</w:t>
      </w:r>
      <w:proofErr w:type="spellEnd"/>
      <w:r w:rsidRPr="005C2B9D">
        <w:rPr>
          <w:szCs w:val="24"/>
          <w:lang w:val="en-US"/>
        </w:rPr>
        <w:t xml:space="preserve"> Kurumu </w:t>
      </w:r>
      <w:proofErr w:type="spellStart"/>
      <w:r w:rsidRPr="005C2B9D">
        <w:rPr>
          <w:szCs w:val="24"/>
          <w:lang w:val="en-US"/>
        </w:rPr>
        <w:t>tarafından</w:t>
      </w:r>
      <w:proofErr w:type="spellEnd"/>
      <w:r w:rsidRPr="005C2B9D">
        <w:rPr>
          <w:szCs w:val="24"/>
          <w:lang w:val="en-US"/>
        </w:rPr>
        <w:t xml:space="preserve"> 15 </w:t>
      </w:r>
      <w:proofErr w:type="spellStart"/>
      <w:r w:rsidRPr="005C2B9D">
        <w:rPr>
          <w:szCs w:val="24"/>
          <w:lang w:val="en-US"/>
        </w:rPr>
        <w:t>Mayıs</w:t>
      </w:r>
      <w:proofErr w:type="spellEnd"/>
      <w:r w:rsidRPr="005C2B9D">
        <w:rPr>
          <w:szCs w:val="24"/>
          <w:lang w:val="en-US"/>
        </w:rPr>
        <w:t xml:space="preserve"> 2014 </w:t>
      </w:r>
      <w:proofErr w:type="spellStart"/>
      <w:r w:rsidRPr="005C2B9D">
        <w:rPr>
          <w:szCs w:val="24"/>
          <w:lang w:val="en-US"/>
        </w:rPr>
        <w:t>tarihli</w:t>
      </w:r>
      <w:proofErr w:type="spellEnd"/>
      <w:r w:rsidRPr="005C2B9D">
        <w:rPr>
          <w:szCs w:val="24"/>
          <w:lang w:val="en-US"/>
        </w:rPr>
        <w:t xml:space="preserve"> 29001 </w:t>
      </w:r>
      <w:proofErr w:type="spellStart"/>
      <w:r w:rsidRPr="005C2B9D">
        <w:rPr>
          <w:szCs w:val="24"/>
          <w:lang w:val="en-US"/>
        </w:rPr>
        <w:t>sayısı</w:t>
      </w:r>
      <w:proofErr w:type="spellEnd"/>
      <w:r w:rsidRPr="005C2B9D">
        <w:rPr>
          <w:szCs w:val="24"/>
          <w:lang w:val="en-US"/>
        </w:rPr>
        <w:t xml:space="preserve"> </w:t>
      </w:r>
      <w:proofErr w:type="spellStart"/>
      <w:r w:rsidRPr="005C2B9D">
        <w:rPr>
          <w:szCs w:val="24"/>
          <w:lang w:val="en-US"/>
        </w:rPr>
        <w:t>resmi</w:t>
      </w:r>
      <w:proofErr w:type="spellEnd"/>
      <w:r w:rsidRPr="005C2B9D">
        <w:rPr>
          <w:szCs w:val="24"/>
          <w:lang w:val="en-US"/>
        </w:rPr>
        <w:t xml:space="preserve"> </w:t>
      </w:r>
      <w:proofErr w:type="spellStart"/>
      <w:r w:rsidRPr="005C2B9D">
        <w:rPr>
          <w:szCs w:val="24"/>
          <w:lang w:val="en-US"/>
        </w:rPr>
        <w:t>gazete</w:t>
      </w:r>
      <w:proofErr w:type="spellEnd"/>
      <w:r w:rsidRPr="005C2B9D">
        <w:rPr>
          <w:szCs w:val="24"/>
          <w:lang w:val="en-US"/>
        </w:rPr>
        <w:t xml:space="preserve"> </w:t>
      </w:r>
      <w:proofErr w:type="spellStart"/>
      <w:r w:rsidRPr="005C2B9D">
        <w:rPr>
          <w:szCs w:val="24"/>
          <w:lang w:val="en-US"/>
        </w:rPr>
        <w:t>ile</w:t>
      </w:r>
      <w:proofErr w:type="spellEnd"/>
      <w:r w:rsidRPr="005C2B9D">
        <w:rPr>
          <w:szCs w:val="24"/>
          <w:lang w:val="en-US"/>
        </w:rPr>
        <w:t xml:space="preserve"> </w:t>
      </w:r>
      <w:proofErr w:type="spellStart"/>
      <w:r w:rsidRPr="005C2B9D">
        <w:rPr>
          <w:szCs w:val="24"/>
          <w:lang w:val="en-US"/>
        </w:rPr>
        <w:t>yayımlanan</w:t>
      </w:r>
      <w:proofErr w:type="spellEnd"/>
      <w:r w:rsidRPr="005C2B9D">
        <w:rPr>
          <w:szCs w:val="24"/>
          <w:lang w:val="en-US"/>
        </w:rPr>
        <w:t xml:space="preserve"> “</w:t>
      </w:r>
      <w:proofErr w:type="spellStart"/>
      <w:r w:rsidRPr="005C2B9D">
        <w:rPr>
          <w:szCs w:val="24"/>
          <w:lang w:val="en-US"/>
        </w:rPr>
        <w:t>Tıbbi</w:t>
      </w:r>
      <w:proofErr w:type="spellEnd"/>
      <w:r w:rsidRPr="005C2B9D">
        <w:rPr>
          <w:szCs w:val="24"/>
          <w:lang w:val="en-US"/>
        </w:rPr>
        <w:t xml:space="preserve"> </w:t>
      </w:r>
      <w:proofErr w:type="spellStart"/>
      <w:r w:rsidRPr="005C2B9D">
        <w:rPr>
          <w:szCs w:val="24"/>
          <w:lang w:val="en-US"/>
        </w:rPr>
        <w:t>Cihaz</w:t>
      </w:r>
      <w:proofErr w:type="spellEnd"/>
      <w:r w:rsidRPr="005C2B9D">
        <w:rPr>
          <w:szCs w:val="24"/>
          <w:lang w:val="en-US"/>
        </w:rPr>
        <w:t xml:space="preserve"> Satış, </w:t>
      </w:r>
      <w:proofErr w:type="spellStart"/>
      <w:r w:rsidRPr="005C2B9D">
        <w:rPr>
          <w:szCs w:val="24"/>
          <w:lang w:val="en-US"/>
        </w:rPr>
        <w:t>Reklam</w:t>
      </w:r>
      <w:proofErr w:type="spellEnd"/>
      <w:r w:rsidRPr="005C2B9D">
        <w:rPr>
          <w:szCs w:val="24"/>
          <w:lang w:val="en-US"/>
        </w:rPr>
        <w:t xml:space="preserve"> </w:t>
      </w:r>
      <w:proofErr w:type="spellStart"/>
      <w:r w:rsidRPr="005C2B9D">
        <w:rPr>
          <w:szCs w:val="24"/>
          <w:lang w:val="en-US"/>
        </w:rPr>
        <w:t>ve</w:t>
      </w:r>
      <w:proofErr w:type="spellEnd"/>
      <w:r w:rsidRPr="005C2B9D">
        <w:rPr>
          <w:szCs w:val="24"/>
          <w:lang w:val="en-US"/>
        </w:rPr>
        <w:t xml:space="preserve"> + </w:t>
      </w:r>
      <w:proofErr w:type="spellStart"/>
      <w:r w:rsidRPr="005C2B9D">
        <w:rPr>
          <w:szCs w:val="24"/>
          <w:lang w:val="en-US"/>
        </w:rPr>
        <w:t>Yönetmeliği’ne</w:t>
      </w:r>
      <w:proofErr w:type="spellEnd"/>
      <w:r w:rsidRPr="005C2B9D">
        <w:rPr>
          <w:szCs w:val="24"/>
          <w:lang w:val="en-US"/>
        </w:rPr>
        <w:t xml:space="preserve"> </w:t>
      </w:r>
      <w:proofErr w:type="spellStart"/>
      <w:r w:rsidRPr="005C2B9D">
        <w:rPr>
          <w:szCs w:val="24"/>
          <w:lang w:val="en-US"/>
        </w:rPr>
        <w:t>uygun</w:t>
      </w:r>
      <w:proofErr w:type="spellEnd"/>
      <w:r w:rsidRPr="005C2B9D">
        <w:rPr>
          <w:szCs w:val="24"/>
          <w:lang w:val="en-US"/>
        </w:rPr>
        <w:t xml:space="preserve"> </w:t>
      </w:r>
      <w:proofErr w:type="spellStart"/>
      <w:r w:rsidRPr="005C2B9D">
        <w:rPr>
          <w:szCs w:val="24"/>
          <w:lang w:val="en-US"/>
        </w:rPr>
        <w:t>belgelere</w:t>
      </w:r>
      <w:proofErr w:type="spellEnd"/>
      <w:r w:rsidRPr="005C2B9D">
        <w:rPr>
          <w:szCs w:val="24"/>
          <w:lang w:val="en-US"/>
        </w:rPr>
        <w:t xml:space="preserve"> </w:t>
      </w:r>
      <w:proofErr w:type="spellStart"/>
      <w:r w:rsidRPr="005C2B9D">
        <w:rPr>
          <w:szCs w:val="24"/>
          <w:lang w:val="en-US"/>
        </w:rPr>
        <w:t>sahip</w:t>
      </w:r>
      <w:proofErr w:type="spellEnd"/>
      <w:r w:rsidRPr="005C2B9D">
        <w:rPr>
          <w:szCs w:val="24"/>
          <w:lang w:val="en-US"/>
        </w:rPr>
        <w:t xml:space="preserve"> </w:t>
      </w:r>
      <w:proofErr w:type="spellStart"/>
      <w:r w:rsidRPr="005C2B9D">
        <w:rPr>
          <w:szCs w:val="24"/>
          <w:lang w:val="en-US"/>
        </w:rPr>
        <w:t>olmalıdır</w:t>
      </w:r>
      <w:proofErr w:type="spellEnd"/>
      <w:r w:rsidRPr="005C2B9D">
        <w:rPr>
          <w:szCs w:val="24"/>
          <w:lang w:val="en-US"/>
        </w:rPr>
        <w:t>.</w:t>
      </w:r>
    </w:p>
    <w:p w14:paraId="11511355" w14:textId="77777777" w:rsidR="003E1E48" w:rsidRPr="005C2B9D" w:rsidRDefault="003E1E48" w:rsidP="003E1E48">
      <w:pPr>
        <w:jc w:val="both"/>
        <w:rPr>
          <w:szCs w:val="24"/>
        </w:rPr>
      </w:pPr>
      <w:r w:rsidRPr="005C2B9D">
        <w:rPr>
          <w:szCs w:val="24"/>
        </w:rPr>
        <w:t xml:space="preserve">- İdaremizde sözleşmeli isteklilerin sözleşme döneminde kişi, kişiler veya idareye yapacağı </w:t>
      </w:r>
      <w:r w:rsidRPr="005C2B9D">
        <w:rPr>
          <w:bCs/>
          <w:szCs w:val="24"/>
        </w:rPr>
        <w:t>bilimsel amaçlı</w:t>
      </w:r>
      <w:r w:rsidRPr="005C2B9D">
        <w:rPr>
          <w:szCs w:val="24"/>
        </w:rPr>
        <w:t xml:space="preserve"> malzeme destekleri karşılıklı kayıt altına alınacaktır. Ayrıca sözleşme yüklenici kişi veya kişilere sunacağı bilimsel toplantı destek ve hizmetleri “</w:t>
      </w:r>
      <w:r w:rsidRPr="005C2B9D">
        <w:rPr>
          <w:i/>
          <w:szCs w:val="24"/>
        </w:rPr>
        <w:t xml:space="preserve">Beşerî Tıbbi Ürünlerin Tanıtım Faaliyetleri Hakkında Yönetmelik” </w:t>
      </w:r>
      <w:r w:rsidRPr="005C2B9D">
        <w:rPr>
          <w:szCs w:val="24"/>
        </w:rPr>
        <w:t xml:space="preserve">çerçevesinde gerçekleştirilecek olup </w:t>
      </w:r>
      <w:r w:rsidRPr="005C2B9D">
        <w:rPr>
          <w:bCs/>
          <w:szCs w:val="24"/>
        </w:rPr>
        <w:t xml:space="preserve">faaliyetler </w:t>
      </w:r>
      <w:r w:rsidRPr="005C2B9D">
        <w:rPr>
          <w:b/>
          <w:bCs/>
          <w:i/>
          <w:szCs w:val="24"/>
        </w:rPr>
        <w:t xml:space="preserve">ilgili bölüm başkanlıklarının kontrolünde </w:t>
      </w:r>
      <w:r w:rsidRPr="005C2B9D">
        <w:rPr>
          <w:bCs/>
          <w:i/>
          <w:szCs w:val="24"/>
        </w:rPr>
        <w:t xml:space="preserve">olacaktır. </w:t>
      </w:r>
      <w:r w:rsidRPr="005C2B9D">
        <w:rPr>
          <w:bCs/>
          <w:szCs w:val="24"/>
        </w:rPr>
        <w:t>Bölümler tarafından idareye rapor edilecek</w:t>
      </w:r>
      <w:r w:rsidRPr="005C2B9D">
        <w:rPr>
          <w:szCs w:val="24"/>
        </w:rPr>
        <w:t xml:space="preserve"> ve bu kuralları ihlal eden firmaların tek taraflı feshi yapılacaktır.</w:t>
      </w:r>
    </w:p>
    <w:p w14:paraId="0D07DB9D" w14:textId="77777777" w:rsidR="003E1E48" w:rsidRPr="00CD3FC6" w:rsidRDefault="003E1E48" w:rsidP="003E1E48">
      <w:pPr>
        <w:overflowPunct/>
        <w:autoSpaceDE/>
        <w:autoSpaceDN/>
        <w:jc w:val="both"/>
        <w:rPr>
          <w:b/>
          <w:bCs/>
          <w:szCs w:val="24"/>
        </w:rPr>
      </w:pPr>
      <w:r w:rsidRPr="00CD3FC6">
        <w:rPr>
          <w:b/>
          <w:szCs w:val="24"/>
        </w:rPr>
        <w:t>4*Teklifler kapalı zarf içinde ve ıslak imzalı olarak teslim alınacaktır.</w:t>
      </w:r>
    </w:p>
    <w:p w14:paraId="42C2AF27" w14:textId="77777777" w:rsidR="003E1E48" w:rsidRPr="00CD3FC6" w:rsidRDefault="003E1E48" w:rsidP="003E1E48">
      <w:pPr>
        <w:jc w:val="both"/>
        <w:rPr>
          <w:b/>
          <w:szCs w:val="24"/>
        </w:rPr>
      </w:pPr>
      <w:r w:rsidRPr="00CD3FC6">
        <w:rPr>
          <w:b/>
          <w:szCs w:val="24"/>
        </w:rPr>
        <w:t>5*Satış sonrası yükümlülükler</w:t>
      </w:r>
    </w:p>
    <w:p w14:paraId="41C64515" w14:textId="77777777" w:rsidR="003E1E48" w:rsidRPr="00CD3FC6" w:rsidRDefault="003E1E48" w:rsidP="003E1E48">
      <w:pPr>
        <w:jc w:val="both"/>
        <w:rPr>
          <w:bCs/>
          <w:szCs w:val="24"/>
        </w:rPr>
      </w:pPr>
      <w:r w:rsidRPr="00CD3FC6">
        <w:rPr>
          <w:bCs/>
          <w:szCs w:val="24"/>
        </w:rPr>
        <w:t xml:space="preserve">-Satış sonrası istekli en az 10 yıl süre ile bakım, onarım veya ihtiyaç olacak parçaların hizmetini vermelidir. Teknik servis hizmeti verilmesi, implantın yerleştirilmesinden itibaren </w:t>
      </w:r>
      <w:r w:rsidRPr="00CD3FC6">
        <w:rPr>
          <w:b/>
          <w:szCs w:val="24"/>
          <w:u w:val="single"/>
        </w:rPr>
        <w:t>10</w:t>
      </w:r>
      <w:r w:rsidRPr="00CD3FC6">
        <w:rPr>
          <w:bCs/>
          <w:szCs w:val="24"/>
          <w:u w:val="single"/>
        </w:rPr>
        <w:t xml:space="preserve"> yıllık garanti süresince</w:t>
      </w:r>
      <w:r w:rsidRPr="00CD3FC6">
        <w:rPr>
          <w:bCs/>
          <w:szCs w:val="24"/>
        </w:rPr>
        <w:t xml:space="preserve"> implantların raporla belgelenerek ve muhtemel hata nedeni belirtilerek ücretsiz olarak yenilenmesi; ilgili hekim tarafından istenildiğinde her hasta için ölçü postunun teslim edilmesi ve sözleşme süresince ihtiyaç duyulması halinde bu kalemler için ilave destek verilmesi; implant analoğu gibi ara parçaların tümü ve gerektiğinde ilave ara parçaların, yüklenici tarafından siparişten en fazla iki iş günü içerisinde temin edilmesi ve ara parçaların takibi yüklenici sorumluluğunda olmalıdır. </w:t>
      </w:r>
    </w:p>
    <w:p w14:paraId="51EF6B8C" w14:textId="77777777" w:rsidR="003E1E48" w:rsidRPr="00CD3FC6" w:rsidRDefault="003E1E48" w:rsidP="003E1E48">
      <w:pPr>
        <w:jc w:val="both"/>
        <w:rPr>
          <w:szCs w:val="24"/>
        </w:rPr>
      </w:pPr>
      <w:r w:rsidRPr="00CD3FC6">
        <w:rPr>
          <w:szCs w:val="24"/>
        </w:rPr>
        <w:t>-</w:t>
      </w:r>
      <w:r w:rsidRPr="00CD3FC6">
        <w:rPr>
          <w:bCs/>
          <w:szCs w:val="24"/>
        </w:rPr>
        <w:t>Protetik aşamaya geçilmeden kaybedilen implantların yenilenmesinde ilgili firma hastaya istisnasız olarak implant tedarik etmekle yükümlüdür.</w:t>
      </w:r>
      <w:r w:rsidRPr="00CD3FC6">
        <w:rPr>
          <w:szCs w:val="24"/>
        </w:rPr>
        <w:t xml:space="preserve"> Üst yapı açıldıktan sonra protez yapım aşaması öncesinde ve/veya bitimini takip eden 6 ay sürecinde </w:t>
      </w:r>
      <w:r w:rsidRPr="00CD3FC6">
        <w:rPr>
          <w:bCs/>
          <w:szCs w:val="24"/>
        </w:rPr>
        <w:t>kaybedilen</w:t>
      </w:r>
      <w:r w:rsidRPr="00CD3FC6">
        <w:rPr>
          <w:szCs w:val="24"/>
        </w:rPr>
        <w:t xml:space="preserve"> implantlar için; öncelikle hastanın talebi göz önünde bulundurularak, implantın yenilenmesi veya </w:t>
      </w:r>
      <w:r w:rsidRPr="00CD3FC6">
        <w:rPr>
          <w:szCs w:val="24"/>
          <w:u w:val="single"/>
        </w:rPr>
        <w:t>ameliyat ücreti hariç</w:t>
      </w:r>
      <w:r w:rsidRPr="00CD3FC6">
        <w:rPr>
          <w:szCs w:val="24"/>
        </w:rPr>
        <w:t xml:space="preserve"> implant ücretin hastaya geri ödenmesi için ilgili hekimin, radyografik kanıtla birlikte </w:t>
      </w:r>
      <w:r w:rsidRPr="00CD3FC6">
        <w:rPr>
          <w:szCs w:val="24"/>
          <w:u w:val="single"/>
        </w:rPr>
        <w:t>implant yenilenemez raporu</w:t>
      </w:r>
      <w:r w:rsidRPr="00CD3FC6">
        <w:rPr>
          <w:szCs w:val="24"/>
        </w:rPr>
        <w:t xml:space="preserve"> ve hastanın imzalı yazılı talebi olmak zorundadır. </w:t>
      </w:r>
      <w:r w:rsidRPr="00CD3FC6">
        <w:rPr>
          <w:bCs/>
          <w:szCs w:val="24"/>
        </w:rPr>
        <w:t xml:space="preserve">Geri iade edilen implant ücretleri her koşulda ilgili firma tarafından karşılanacaktır. </w:t>
      </w:r>
    </w:p>
    <w:p w14:paraId="69761997" w14:textId="77777777" w:rsidR="003E1E48" w:rsidRPr="00CD3FC6" w:rsidRDefault="003E1E48" w:rsidP="003E1E48">
      <w:pPr>
        <w:jc w:val="both"/>
        <w:rPr>
          <w:szCs w:val="24"/>
        </w:rPr>
      </w:pPr>
      <w:r w:rsidRPr="00CD3FC6">
        <w:rPr>
          <w:bCs/>
          <w:szCs w:val="24"/>
        </w:rPr>
        <w:t xml:space="preserve">-Ayrıca sözleşme imzalanan yükleniciye; Ödemeler aylık olarak yapılacaktır. Her ayın son günü (resmî tatil veya bayram gününe rastlarsa takip eden ilk iş günü), o ay içinde idareye teslim edilen implant miktarı yüklenici tarafından fatura edilecektir. Ayrıca Fatura </w:t>
      </w:r>
      <w:r w:rsidRPr="00CD3FC6">
        <w:rPr>
          <w:bCs/>
          <w:szCs w:val="24"/>
          <w:u w:val="single"/>
        </w:rPr>
        <w:t>(faturada lot/veya barkodunu, kullanılan her malzeme için belirtecek)</w:t>
      </w:r>
      <w:r w:rsidRPr="00CD3FC6">
        <w:rPr>
          <w:bCs/>
          <w:szCs w:val="24"/>
        </w:rPr>
        <w:t xml:space="preserve"> ile aylık bazda hasta listesi (Hastanın adı- işlem implant adedi-yapılan diş numaraları) teslim edilecektir. Ödemede vezne kayıtları ve hastane otomasyon kayıtları geçerlidir.</w:t>
      </w:r>
      <w:r w:rsidRPr="00CD3FC6">
        <w:rPr>
          <w:b/>
          <w:bCs/>
          <w:szCs w:val="24"/>
        </w:rPr>
        <w:t xml:space="preserve"> </w:t>
      </w:r>
      <w:r w:rsidRPr="00CD3FC6">
        <w:rPr>
          <w:bCs/>
          <w:szCs w:val="24"/>
        </w:rPr>
        <w:t>İdare, Muayene ve Kabul Komisyonunca kabul raporu düzenlenmesinin ardından yüklenici veya vekiline ödemeyi yapar.</w:t>
      </w:r>
    </w:p>
    <w:p w14:paraId="65CA727B" w14:textId="77777777" w:rsidR="003E1E48" w:rsidRPr="00CD3FC6" w:rsidRDefault="003E1E48" w:rsidP="003E1E48">
      <w:pPr>
        <w:jc w:val="both"/>
        <w:rPr>
          <w:color w:val="000000" w:themeColor="text1"/>
          <w:szCs w:val="24"/>
        </w:rPr>
      </w:pPr>
      <w:r w:rsidRPr="00CD3FC6">
        <w:rPr>
          <w:color w:val="000000" w:themeColor="text1"/>
          <w:szCs w:val="24"/>
        </w:rPr>
        <w:t>*** “</w:t>
      </w:r>
      <w:r w:rsidRPr="00CD3FC6">
        <w:rPr>
          <w:i/>
          <w:color w:val="000000" w:themeColor="text1"/>
          <w:szCs w:val="24"/>
        </w:rPr>
        <w:t>Kamu İhale Kurumu Düzenleme Dairesi Başkanlığı’nın 17/01/2013 tarihli 65-1248 sayılı yazısında 4734 sayılı Kanun’un 22.maddesinin birinci fıkrasının (f) bendi kapsamında yapılacak alımlara ilişkin sözleşmelerde, sözleşme yapılmış olmasının idareye alım yapma yükümlülüğü getirmeyeceği ile alımın daha az miktarda tamamlanması durumunda yüklenicinin yapmış olduğu gerçek giderlere ilişkin ve yüklenici karına karşılık olarak bir bedel istenmeyeceği hükmüne varılmış olup, alımın daha az miktarda tamamlanması durumunda idareden herhangi bir hak talebinde bulunulmayacaktır.”</w:t>
      </w:r>
    </w:p>
    <w:p w14:paraId="390BA95A" w14:textId="77777777" w:rsidR="000C718A" w:rsidRDefault="008B0A50" w:rsidP="008B0A50">
      <w:pPr>
        <w:tabs>
          <w:tab w:val="left" w:pos="6555"/>
        </w:tabs>
        <w:rPr>
          <w:szCs w:val="24"/>
        </w:rPr>
      </w:pPr>
      <w:r w:rsidRPr="005C5BEC">
        <w:rPr>
          <w:szCs w:val="24"/>
        </w:rPr>
        <w:tab/>
      </w:r>
    </w:p>
    <w:p w14:paraId="5A773C06" w14:textId="77777777" w:rsidR="000C718A" w:rsidRDefault="000C718A" w:rsidP="008B0A50">
      <w:pPr>
        <w:tabs>
          <w:tab w:val="left" w:pos="6555"/>
        </w:tabs>
        <w:rPr>
          <w:szCs w:val="24"/>
        </w:rPr>
      </w:pPr>
    </w:p>
    <w:p w14:paraId="356A8DD7" w14:textId="2B46A5F2" w:rsidR="00F952EA" w:rsidRDefault="008B0A50" w:rsidP="000C718A">
      <w:pPr>
        <w:tabs>
          <w:tab w:val="left" w:pos="6555"/>
        </w:tabs>
        <w:jc w:val="right"/>
        <w:rPr>
          <w:szCs w:val="24"/>
        </w:rPr>
      </w:pPr>
      <w:r w:rsidRPr="005C5BEC">
        <w:rPr>
          <w:szCs w:val="24"/>
        </w:rPr>
        <w:t>Firma Kaşe/İmza</w:t>
      </w:r>
    </w:p>
    <w:sectPr w:rsidR="00F95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274C"/>
    <w:multiLevelType w:val="hybridMultilevel"/>
    <w:tmpl w:val="F29E2A1C"/>
    <w:lvl w:ilvl="0" w:tplc="5F48E4E6">
      <w:start w:val="6"/>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489B1561"/>
    <w:multiLevelType w:val="hybridMultilevel"/>
    <w:tmpl w:val="571EA1B0"/>
    <w:lvl w:ilvl="0" w:tplc="62A48560">
      <w:start w:val="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10050106">
    <w:abstractNumId w:val="0"/>
  </w:num>
  <w:num w:numId="2" w16cid:durableId="989407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E5"/>
    <w:rsid w:val="00047129"/>
    <w:rsid w:val="000C718A"/>
    <w:rsid w:val="001D7143"/>
    <w:rsid w:val="002A4FA0"/>
    <w:rsid w:val="00316C05"/>
    <w:rsid w:val="00330C99"/>
    <w:rsid w:val="0033476E"/>
    <w:rsid w:val="003D5FBB"/>
    <w:rsid w:val="003E1E48"/>
    <w:rsid w:val="003F00CB"/>
    <w:rsid w:val="00443476"/>
    <w:rsid w:val="004A7D3F"/>
    <w:rsid w:val="0052228C"/>
    <w:rsid w:val="00553C39"/>
    <w:rsid w:val="00596F7A"/>
    <w:rsid w:val="00667A05"/>
    <w:rsid w:val="007050DF"/>
    <w:rsid w:val="00756432"/>
    <w:rsid w:val="00784FDF"/>
    <w:rsid w:val="007C5020"/>
    <w:rsid w:val="007F15A1"/>
    <w:rsid w:val="008B0A50"/>
    <w:rsid w:val="008F6A62"/>
    <w:rsid w:val="00912D41"/>
    <w:rsid w:val="00997F08"/>
    <w:rsid w:val="00A42D97"/>
    <w:rsid w:val="00A71D5A"/>
    <w:rsid w:val="00AA1EB3"/>
    <w:rsid w:val="00AA46DD"/>
    <w:rsid w:val="00AD50E5"/>
    <w:rsid w:val="00B43305"/>
    <w:rsid w:val="00B94FDD"/>
    <w:rsid w:val="00C56BDF"/>
    <w:rsid w:val="00C7411D"/>
    <w:rsid w:val="00D06702"/>
    <w:rsid w:val="00E751BA"/>
    <w:rsid w:val="00E91B0F"/>
    <w:rsid w:val="00EB04C6"/>
    <w:rsid w:val="00ED5DC0"/>
    <w:rsid w:val="00F27069"/>
    <w:rsid w:val="00F95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1E8D"/>
  <w15:chartTrackingRefBased/>
  <w15:docId w15:val="{616B653A-F078-4F34-9CF1-AAF57DC9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A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tr-TR"/>
      <w14:ligatures w14:val="none"/>
    </w:rPr>
  </w:style>
  <w:style w:type="paragraph" w:styleId="Balk1">
    <w:name w:val="heading 1"/>
    <w:basedOn w:val="Normal"/>
    <w:next w:val="Normal"/>
    <w:link w:val="Balk1Char"/>
    <w:uiPriority w:val="9"/>
    <w:qFormat/>
    <w:rsid w:val="00AD50E5"/>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AD50E5"/>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AD50E5"/>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AD50E5"/>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AD50E5"/>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AD50E5"/>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AD50E5"/>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AD50E5"/>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AD50E5"/>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50E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D50E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D50E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D50E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D50E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D50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D50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D50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D50E5"/>
    <w:rPr>
      <w:rFonts w:eastAsiaTheme="majorEastAsia" w:cstheme="majorBidi"/>
      <w:color w:val="272727" w:themeColor="text1" w:themeTint="D8"/>
    </w:rPr>
  </w:style>
  <w:style w:type="paragraph" w:styleId="KonuBal">
    <w:name w:val="Title"/>
    <w:basedOn w:val="Normal"/>
    <w:next w:val="Normal"/>
    <w:link w:val="KonuBalChar"/>
    <w:uiPriority w:val="10"/>
    <w:qFormat/>
    <w:rsid w:val="00AD50E5"/>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AD50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D50E5"/>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AD50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D50E5"/>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AD50E5"/>
    <w:rPr>
      <w:i/>
      <w:iCs/>
      <w:color w:val="404040" w:themeColor="text1" w:themeTint="BF"/>
    </w:rPr>
  </w:style>
  <w:style w:type="paragraph" w:styleId="ListeParagraf">
    <w:name w:val="List Paragraph"/>
    <w:basedOn w:val="Normal"/>
    <w:uiPriority w:val="34"/>
    <w:qFormat/>
    <w:rsid w:val="00AD50E5"/>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AD50E5"/>
    <w:rPr>
      <w:i/>
      <w:iCs/>
      <w:color w:val="0F4761" w:themeColor="accent1" w:themeShade="BF"/>
    </w:rPr>
  </w:style>
  <w:style w:type="paragraph" w:styleId="GlAlnt">
    <w:name w:val="Intense Quote"/>
    <w:basedOn w:val="Normal"/>
    <w:next w:val="Normal"/>
    <w:link w:val="GlAlntChar"/>
    <w:uiPriority w:val="30"/>
    <w:qFormat/>
    <w:rsid w:val="00AD50E5"/>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AD50E5"/>
    <w:rPr>
      <w:i/>
      <w:iCs/>
      <w:color w:val="0F4761" w:themeColor="accent1" w:themeShade="BF"/>
    </w:rPr>
  </w:style>
  <w:style w:type="character" w:styleId="GlBavuru">
    <w:name w:val="Intense Reference"/>
    <w:basedOn w:val="VarsaylanParagrafYazTipi"/>
    <w:uiPriority w:val="32"/>
    <w:qFormat/>
    <w:rsid w:val="00AD50E5"/>
    <w:rPr>
      <w:b/>
      <w:bCs/>
      <w:smallCaps/>
      <w:color w:val="0F4761" w:themeColor="accent1" w:themeShade="BF"/>
      <w:spacing w:val="5"/>
    </w:rPr>
  </w:style>
  <w:style w:type="paragraph" w:styleId="AralkYok">
    <w:name w:val="No Spacing"/>
    <w:uiPriority w:val="1"/>
    <w:qFormat/>
    <w:rsid w:val="00AA46DD"/>
    <w:pPr>
      <w:spacing w:after="0" w:line="240" w:lineRule="auto"/>
    </w:pPr>
  </w:style>
  <w:style w:type="table" w:styleId="TabloKlavuzu">
    <w:name w:val="Table Grid"/>
    <w:basedOn w:val="NormalTablo"/>
    <w:uiPriority w:val="39"/>
    <w:rsid w:val="00AA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BC9A-05FE-401D-8DEE-E76484FA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2006</Words>
  <Characters>11440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TATAN</dc:creator>
  <cp:keywords/>
  <dc:description/>
  <cp:lastModifiedBy>Mustafa TATAN</cp:lastModifiedBy>
  <cp:revision>15</cp:revision>
  <cp:lastPrinted>2025-09-15T07:43:00Z</cp:lastPrinted>
  <dcterms:created xsi:type="dcterms:W3CDTF">2025-09-08T06:34:00Z</dcterms:created>
  <dcterms:modified xsi:type="dcterms:W3CDTF">2025-09-15T09:49:00Z</dcterms:modified>
</cp:coreProperties>
</file>