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11275"/>
      </w:tblGrid>
      <w:tr w:rsidR="00F601DB" w:rsidRPr="00B641B0" w14:paraId="50A2459F" w14:textId="77777777" w:rsidTr="00D40B39">
        <w:trPr>
          <w:trHeight w:val="1434"/>
        </w:trPr>
        <w:tc>
          <w:tcPr>
            <w:tcW w:w="14426" w:type="dxa"/>
            <w:gridSpan w:val="2"/>
          </w:tcPr>
          <w:p w14:paraId="22532B45" w14:textId="77777777" w:rsidR="00F601DB" w:rsidRPr="00B641B0" w:rsidRDefault="00F601DB" w:rsidP="0004465C">
            <w:pPr>
              <w:pStyle w:val="GvdeMetni"/>
            </w:pPr>
            <w:bookmarkStart w:id="0" w:name="_Hlk89517823"/>
          </w:p>
          <w:p w14:paraId="6BAFB155" w14:textId="77777777" w:rsidR="00F601DB" w:rsidRPr="00B641B0" w:rsidRDefault="00F601DB" w:rsidP="0004465C">
            <w:pPr>
              <w:pStyle w:val="Balk1"/>
              <w:jc w:val="center"/>
              <w:rPr>
                <w:sz w:val="24"/>
                <w:szCs w:val="24"/>
              </w:rPr>
            </w:pPr>
            <w:r w:rsidRPr="00B641B0">
              <w:rPr>
                <w:sz w:val="24"/>
                <w:szCs w:val="24"/>
              </w:rPr>
              <w:t>T.C.</w:t>
            </w:r>
          </w:p>
          <w:p w14:paraId="4E32FDB8" w14:textId="77777777" w:rsidR="00F601DB" w:rsidRPr="00B641B0" w:rsidRDefault="00F601DB" w:rsidP="0004465C">
            <w:pPr>
              <w:ind w:left="1077" w:right="1162"/>
              <w:jc w:val="center"/>
              <w:rPr>
                <w:b/>
                <w:sz w:val="24"/>
                <w:szCs w:val="24"/>
              </w:rPr>
            </w:pPr>
            <w:r w:rsidRPr="00B641B0">
              <w:rPr>
                <w:b/>
                <w:sz w:val="24"/>
                <w:szCs w:val="24"/>
              </w:rPr>
              <w:t>SAĞLIK BİLİMLERİ ÜNİVERSİTESİ</w:t>
            </w:r>
          </w:p>
          <w:p w14:paraId="153C4ECB" w14:textId="77777777" w:rsidR="00F601DB" w:rsidRPr="00B641B0" w:rsidRDefault="00F601DB" w:rsidP="0004465C">
            <w:pPr>
              <w:ind w:left="1101" w:right="1162"/>
              <w:jc w:val="center"/>
              <w:rPr>
                <w:b/>
                <w:sz w:val="24"/>
                <w:szCs w:val="24"/>
              </w:rPr>
            </w:pPr>
            <w:r w:rsidRPr="00B641B0">
              <w:rPr>
                <w:b/>
                <w:sz w:val="24"/>
                <w:szCs w:val="24"/>
              </w:rPr>
              <w:t xml:space="preserve">AKADEMİK TEŞVİK DÜZENLEME VE DENETLEME KOMİSYONU </w:t>
            </w:r>
          </w:p>
          <w:p w14:paraId="45A77825" w14:textId="77777777" w:rsidR="00F601DB" w:rsidRPr="00B641B0" w:rsidRDefault="00F601DB" w:rsidP="0004465C">
            <w:pPr>
              <w:ind w:left="1101" w:right="1162"/>
              <w:jc w:val="center"/>
              <w:rPr>
                <w:b/>
                <w:sz w:val="24"/>
                <w:szCs w:val="24"/>
              </w:rPr>
            </w:pPr>
          </w:p>
          <w:p w14:paraId="44B8F856" w14:textId="0F751D10" w:rsidR="00F601DB" w:rsidRPr="00B641B0" w:rsidRDefault="00F601DB" w:rsidP="0004465C">
            <w:pPr>
              <w:pStyle w:val="TableParagraph"/>
              <w:spacing w:before="35" w:line="280" w:lineRule="atLeast"/>
              <w:ind w:left="4027" w:right="424" w:hanging="3577"/>
              <w:jc w:val="center"/>
              <w:rPr>
                <w:b/>
                <w:sz w:val="24"/>
                <w:szCs w:val="24"/>
              </w:rPr>
            </w:pPr>
            <w:r w:rsidRPr="00B641B0">
              <w:rPr>
                <w:b/>
                <w:sz w:val="24"/>
                <w:szCs w:val="24"/>
              </w:rPr>
              <w:t>202</w:t>
            </w:r>
            <w:r w:rsidR="007F1EF2">
              <w:rPr>
                <w:b/>
                <w:sz w:val="24"/>
                <w:szCs w:val="24"/>
              </w:rPr>
              <w:t>5</w:t>
            </w:r>
            <w:r w:rsidRPr="00B641B0">
              <w:rPr>
                <w:b/>
                <w:sz w:val="24"/>
                <w:szCs w:val="24"/>
              </w:rPr>
              <w:t xml:space="preserve"> YILI AKADEMİK TEŞVİK ÖDENEĞİ BAŞVURU TAKVİMİ</w:t>
            </w:r>
          </w:p>
          <w:p w14:paraId="071BCD5E" w14:textId="77777777" w:rsidR="00F601DB" w:rsidRPr="00B641B0" w:rsidRDefault="00F601DB" w:rsidP="0004465C">
            <w:pPr>
              <w:pStyle w:val="TableParagraph"/>
              <w:spacing w:before="35" w:line="280" w:lineRule="atLeast"/>
              <w:ind w:left="4027" w:right="424" w:hanging="3577"/>
              <w:jc w:val="center"/>
              <w:rPr>
                <w:b/>
                <w:sz w:val="24"/>
                <w:szCs w:val="24"/>
              </w:rPr>
            </w:pPr>
          </w:p>
        </w:tc>
      </w:tr>
      <w:tr w:rsidR="00F601DB" w:rsidRPr="00B641B0" w14:paraId="6ABF99F4" w14:textId="77777777" w:rsidTr="00D40B39">
        <w:trPr>
          <w:trHeight w:val="407"/>
        </w:trPr>
        <w:tc>
          <w:tcPr>
            <w:tcW w:w="3151" w:type="dxa"/>
          </w:tcPr>
          <w:p w14:paraId="7C55C09F" w14:textId="77777777" w:rsidR="00F601DB" w:rsidRPr="00B641B0" w:rsidRDefault="00F601DB" w:rsidP="0004465C">
            <w:pPr>
              <w:pStyle w:val="TableParagraph"/>
              <w:spacing w:before="3"/>
              <w:ind w:left="259"/>
              <w:rPr>
                <w:b/>
                <w:sz w:val="24"/>
                <w:szCs w:val="24"/>
              </w:rPr>
            </w:pPr>
            <w:r w:rsidRPr="00B641B0">
              <w:rPr>
                <w:b/>
                <w:sz w:val="24"/>
                <w:szCs w:val="24"/>
              </w:rPr>
              <w:t>BAŞLAMA</w:t>
            </w:r>
            <w:r w:rsidRPr="00B641B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41B0">
              <w:rPr>
                <w:b/>
                <w:sz w:val="24"/>
                <w:szCs w:val="24"/>
              </w:rPr>
              <w:t>VE</w:t>
            </w:r>
          </w:p>
          <w:p w14:paraId="00CB8821" w14:textId="77777777" w:rsidR="00F601DB" w:rsidRPr="00B641B0" w:rsidRDefault="00F601DB" w:rsidP="0004465C">
            <w:pPr>
              <w:pStyle w:val="TableParagraph"/>
              <w:spacing w:before="28"/>
              <w:ind w:left="268"/>
              <w:rPr>
                <w:b/>
                <w:sz w:val="24"/>
                <w:szCs w:val="24"/>
              </w:rPr>
            </w:pPr>
            <w:r w:rsidRPr="00B641B0">
              <w:rPr>
                <w:b/>
                <w:sz w:val="24"/>
                <w:szCs w:val="24"/>
              </w:rPr>
              <w:t>BİTİŞ</w:t>
            </w:r>
            <w:r w:rsidRPr="00B641B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641B0">
              <w:rPr>
                <w:b/>
                <w:sz w:val="24"/>
                <w:szCs w:val="24"/>
              </w:rPr>
              <w:t>TARİHİ</w:t>
            </w:r>
          </w:p>
        </w:tc>
        <w:tc>
          <w:tcPr>
            <w:tcW w:w="11274" w:type="dxa"/>
          </w:tcPr>
          <w:p w14:paraId="1B3210EA" w14:textId="59A70667" w:rsidR="00F601DB" w:rsidRPr="00B641B0" w:rsidRDefault="00642371" w:rsidP="00642371">
            <w:pPr>
              <w:pStyle w:val="TableParagraph"/>
              <w:spacing w:before="3"/>
              <w:ind w:left="3148" w:right="31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F601DB" w:rsidRPr="00B641B0">
              <w:rPr>
                <w:b/>
                <w:sz w:val="24"/>
                <w:szCs w:val="24"/>
              </w:rPr>
              <w:t>SÜREÇ</w:t>
            </w:r>
          </w:p>
        </w:tc>
      </w:tr>
      <w:tr w:rsidR="00F601DB" w:rsidRPr="00B641B0" w14:paraId="3B259D74" w14:textId="77777777" w:rsidTr="00D40B39">
        <w:trPr>
          <w:trHeight w:val="1420"/>
        </w:trPr>
        <w:tc>
          <w:tcPr>
            <w:tcW w:w="3151" w:type="dxa"/>
          </w:tcPr>
          <w:p w14:paraId="53820CC7" w14:textId="77777777" w:rsidR="00F601DB" w:rsidRPr="00B641B0" w:rsidRDefault="00F601DB" w:rsidP="0004465C">
            <w:pPr>
              <w:pStyle w:val="TableParagraph"/>
              <w:rPr>
                <w:sz w:val="24"/>
                <w:szCs w:val="24"/>
              </w:rPr>
            </w:pPr>
          </w:p>
          <w:p w14:paraId="3F311C70" w14:textId="77777777" w:rsidR="00F601DB" w:rsidRPr="00B641B0" w:rsidRDefault="00F601DB" w:rsidP="0004465C">
            <w:pPr>
              <w:pStyle w:val="TableParagraph"/>
              <w:rPr>
                <w:sz w:val="24"/>
                <w:szCs w:val="24"/>
              </w:rPr>
            </w:pPr>
          </w:p>
          <w:p w14:paraId="5A1CCEFA" w14:textId="77777777" w:rsidR="00F601DB" w:rsidRPr="00B641B0" w:rsidRDefault="00F601DB" w:rsidP="0004465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1E3D21F1" w14:textId="153FBBF4" w:rsidR="00F601DB" w:rsidRPr="00B641B0" w:rsidRDefault="00423CF3" w:rsidP="000446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 w:rsidRPr="00B641B0">
              <w:rPr>
                <w:sz w:val="24"/>
                <w:szCs w:val="24"/>
              </w:rPr>
              <w:t xml:space="preserve">Ocak </w:t>
            </w:r>
            <w:r w:rsidR="00F601DB" w:rsidRPr="00B641B0">
              <w:rPr>
                <w:sz w:val="24"/>
                <w:szCs w:val="24"/>
              </w:rPr>
              <w:t>– 1</w:t>
            </w:r>
            <w:r w:rsidR="007F1EF2">
              <w:rPr>
                <w:sz w:val="24"/>
                <w:szCs w:val="24"/>
              </w:rPr>
              <w:t>1</w:t>
            </w:r>
            <w:r w:rsidR="00F601DB" w:rsidRPr="00B641B0">
              <w:rPr>
                <w:sz w:val="24"/>
                <w:szCs w:val="24"/>
              </w:rPr>
              <w:t xml:space="preserve"> Ocak 202</w:t>
            </w:r>
            <w:r w:rsidR="007F1EF2">
              <w:rPr>
                <w:sz w:val="24"/>
                <w:szCs w:val="24"/>
              </w:rPr>
              <w:t>6</w:t>
            </w:r>
          </w:p>
        </w:tc>
        <w:tc>
          <w:tcPr>
            <w:tcW w:w="11274" w:type="dxa"/>
          </w:tcPr>
          <w:p w14:paraId="2A4BDB37" w14:textId="6975E4C0" w:rsidR="00F601DB" w:rsidRPr="00B641B0" w:rsidRDefault="00F601DB" w:rsidP="0004465C">
            <w:pPr>
              <w:pStyle w:val="TableParagraph"/>
              <w:spacing w:before="1" w:line="268" w:lineRule="auto"/>
              <w:ind w:left="117" w:right="95" w:hanging="10"/>
              <w:jc w:val="both"/>
              <w:rPr>
                <w:sz w:val="24"/>
                <w:szCs w:val="24"/>
              </w:rPr>
            </w:pPr>
            <w:proofErr w:type="spellStart"/>
            <w:r w:rsidRPr="00B641B0">
              <w:rPr>
                <w:sz w:val="24"/>
                <w:szCs w:val="24"/>
              </w:rPr>
              <w:t>Üniversitemiz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akademik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kadrosunda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bulunan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Öğretim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elemanlarının</w:t>
            </w:r>
            <w:proofErr w:type="spellEnd"/>
            <w:r w:rsidRPr="00B641B0">
              <w:rPr>
                <w:sz w:val="24"/>
                <w:szCs w:val="24"/>
              </w:rPr>
              <w:t xml:space="preserve"> 202</w:t>
            </w:r>
            <w:r w:rsidR="007F1EF2">
              <w:rPr>
                <w:sz w:val="24"/>
                <w:szCs w:val="24"/>
              </w:rPr>
              <w:t>5</w:t>
            </w:r>
            <w:r w:rsidR="00423CF3">
              <w:rPr>
                <w:sz w:val="24"/>
                <w:szCs w:val="24"/>
              </w:rPr>
              <w:t xml:space="preserve"> </w:t>
            </w:r>
            <w:proofErr w:type="spellStart"/>
            <w:r w:rsidR="00F54681">
              <w:rPr>
                <w:sz w:val="24"/>
                <w:szCs w:val="24"/>
              </w:rPr>
              <w:t>yılı</w:t>
            </w:r>
            <w:proofErr w:type="spellEnd"/>
            <w:r w:rsidR="00F54681">
              <w:rPr>
                <w:sz w:val="24"/>
                <w:szCs w:val="24"/>
              </w:rPr>
              <w:t xml:space="preserve"> </w:t>
            </w:r>
            <w:proofErr w:type="spellStart"/>
            <w:r w:rsidR="00F54681">
              <w:rPr>
                <w:sz w:val="24"/>
                <w:szCs w:val="24"/>
              </w:rPr>
              <w:t>bilimsel</w:t>
            </w:r>
            <w:proofErr w:type="spellEnd"/>
            <w:r w:rsidR="00F54681">
              <w:rPr>
                <w:sz w:val="24"/>
                <w:szCs w:val="24"/>
              </w:rPr>
              <w:t xml:space="preserve"> </w:t>
            </w:r>
            <w:proofErr w:type="spellStart"/>
            <w:r w:rsidR="00F54681">
              <w:rPr>
                <w:sz w:val="24"/>
                <w:szCs w:val="24"/>
              </w:rPr>
              <w:t>faliyetlerine</w:t>
            </w:r>
            <w:proofErr w:type="spellEnd"/>
            <w:r w:rsidR="00F54681">
              <w:rPr>
                <w:sz w:val="24"/>
                <w:szCs w:val="24"/>
              </w:rPr>
              <w:t xml:space="preserve"> </w:t>
            </w:r>
            <w:proofErr w:type="spellStart"/>
            <w:r w:rsidR="00F54681">
              <w:rPr>
                <w:sz w:val="24"/>
                <w:szCs w:val="24"/>
              </w:rPr>
              <w:t>ait</w:t>
            </w:r>
            <w:proofErr w:type="spellEnd"/>
            <w:r w:rsidRPr="00B641B0">
              <w:rPr>
                <w:sz w:val="24"/>
                <w:szCs w:val="24"/>
              </w:rPr>
              <w:t xml:space="preserve"> Akademik </w:t>
            </w:r>
            <w:proofErr w:type="spellStart"/>
            <w:r w:rsidRPr="00B641B0">
              <w:rPr>
                <w:sz w:val="24"/>
                <w:szCs w:val="24"/>
              </w:rPr>
              <w:t>Teşvik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başvurularını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bağlı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bulundukları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fakülte</w:t>
            </w:r>
            <w:proofErr w:type="spellEnd"/>
            <w:r w:rsidRPr="00B641B0">
              <w:rPr>
                <w:sz w:val="24"/>
                <w:szCs w:val="24"/>
              </w:rPr>
              <w:t xml:space="preserve">, </w:t>
            </w:r>
            <w:proofErr w:type="spellStart"/>
            <w:r w:rsidRPr="00B641B0">
              <w:rPr>
                <w:sz w:val="24"/>
                <w:szCs w:val="24"/>
              </w:rPr>
              <w:t>yüksekokulu</w:t>
            </w:r>
            <w:proofErr w:type="spellEnd"/>
            <w:r w:rsidRPr="00B641B0">
              <w:rPr>
                <w:sz w:val="24"/>
                <w:szCs w:val="24"/>
              </w:rPr>
              <w:t xml:space="preserve">, </w:t>
            </w:r>
            <w:proofErr w:type="spellStart"/>
            <w:r w:rsidRPr="00B641B0">
              <w:rPr>
                <w:sz w:val="24"/>
                <w:szCs w:val="24"/>
              </w:rPr>
              <w:t>meslek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yüksekokulu</w:t>
            </w:r>
            <w:proofErr w:type="spellEnd"/>
            <w:r w:rsidRPr="00B641B0">
              <w:rPr>
                <w:sz w:val="24"/>
                <w:szCs w:val="24"/>
              </w:rPr>
              <w:t xml:space="preserve">, </w:t>
            </w:r>
            <w:proofErr w:type="spellStart"/>
            <w:r w:rsidRPr="00B641B0">
              <w:rPr>
                <w:sz w:val="24"/>
                <w:szCs w:val="24"/>
              </w:rPr>
              <w:t>enstitü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ve</w:t>
            </w:r>
            <w:proofErr w:type="spellEnd"/>
            <w:r w:rsidRPr="00B641B0">
              <w:rPr>
                <w:sz w:val="24"/>
                <w:szCs w:val="24"/>
              </w:rPr>
              <w:t xml:space="preserve">  SUAM    </w:t>
            </w:r>
            <w:proofErr w:type="spellStart"/>
            <w:r w:rsidRPr="00B641B0">
              <w:rPr>
                <w:sz w:val="24"/>
                <w:szCs w:val="24"/>
              </w:rPr>
              <w:t>Birim</w:t>
            </w:r>
            <w:proofErr w:type="spellEnd"/>
            <w:r w:rsidRPr="00B641B0">
              <w:rPr>
                <w:sz w:val="24"/>
                <w:szCs w:val="24"/>
              </w:rPr>
              <w:t xml:space="preserve"> Akademik </w:t>
            </w:r>
            <w:proofErr w:type="spellStart"/>
            <w:r w:rsidRPr="00B641B0">
              <w:rPr>
                <w:sz w:val="24"/>
                <w:szCs w:val="24"/>
              </w:rPr>
              <w:t>Teşvik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Başvuru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ve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İnceleme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Komisyonlarına</w:t>
            </w:r>
            <w:proofErr w:type="spellEnd"/>
            <w:r w:rsidRPr="00B641B0">
              <w:rPr>
                <w:sz w:val="24"/>
                <w:szCs w:val="24"/>
              </w:rPr>
              <w:t xml:space="preserve">, </w:t>
            </w:r>
            <w:proofErr w:type="spellStart"/>
            <w:r w:rsidRPr="00B641B0">
              <w:rPr>
                <w:sz w:val="24"/>
                <w:szCs w:val="24"/>
              </w:rPr>
              <w:t>Rektörlüğe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bağlı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birimler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ise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Üniversitemiz</w:t>
            </w:r>
            <w:proofErr w:type="spellEnd"/>
            <w:r w:rsidRPr="00B641B0">
              <w:rPr>
                <w:sz w:val="24"/>
                <w:szCs w:val="24"/>
              </w:rPr>
              <w:t xml:space="preserve"> Akademik </w:t>
            </w:r>
            <w:proofErr w:type="spellStart"/>
            <w:r w:rsidRPr="00B641B0">
              <w:rPr>
                <w:sz w:val="24"/>
                <w:szCs w:val="24"/>
              </w:rPr>
              <w:t>Teşvik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Düzenleme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ve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Denetleme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Komisyonuna</w:t>
            </w:r>
            <w:proofErr w:type="spellEnd"/>
            <w:r w:rsidRPr="00B641B0">
              <w:rPr>
                <w:sz w:val="24"/>
                <w:szCs w:val="24"/>
              </w:rPr>
              <w:t xml:space="preserve"> SBU Akademik Bilgi </w:t>
            </w:r>
            <w:proofErr w:type="spellStart"/>
            <w:r w:rsidRPr="00B641B0">
              <w:rPr>
                <w:sz w:val="24"/>
                <w:szCs w:val="24"/>
              </w:rPr>
              <w:t>Yönetim</w:t>
            </w:r>
            <w:proofErr w:type="spellEnd"/>
            <w:r w:rsidRPr="00B641B0">
              <w:rPr>
                <w:sz w:val="24"/>
                <w:szCs w:val="24"/>
              </w:rPr>
              <w:t xml:space="preserve"> Sistemi (AKBYS)  (</w:t>
            </w:r>
            <w:hyperlink r:id="rId4" w:history="1">
              <w:r w:rsidRPr="00B641B0">
                <w:rPr>
                  <w:rStyle w:val="Kpr"/>
                  <w:sz w:val="24"/>
                  <w:szCs w:val="24"/>
                </w:rPr>
                <w:t>https://akbys.sbu.edu.tr/Default/Login</w:t>
              </w:r>
            </w:hyperlink>
            <w:r w:rsidRPr="00B641B0">
              <w:rPr>
                <w:sz w:val="24"/>
                <w:szCs w:val="24"/>
              </w:rPr>
              <w:t xml:space="preserve">)  </w:t>
            </w:r>
            <w:proofErr w:type="spellStart"/>
            <w:r w:rsidRPr="00B641B0">
              <w:rPr>
                <w:sz w:val="24"/>
                <w:szCs w:val="24"/>
              </w:rPr>
              <w:t>üzerinden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yapmaları</w:t>
            </w:r>
            <w:proofErr w:type="spellEnd"/>
            <w:r w:rsidRPr="00B641B0">
              <w:rPr>
                <w:sz w:val="24"/>
                <w:szCs w:val="24"/>
              </w:rPr>
              <w:t>.</w:t>
            </w:r>
          </w:p>
        </w:tc>
      </w:tr>
      <w:tr w:rsidR="00F601DB" w:rsidRPr="00B641B0" w14:paraId="74031F72" w14:textId="77777777" w:rsidTr="00D40B39">
        <w:trPr>
          <w:trHeight w:val="1015"/>
        </w:trPr>
        <w:tc>
          <w:tcPr>
            <w:tcW w:w="3151" w:type="dxa"/>
          </w:tcPr>
          <w:p w14:paraId="2D164821" w14:textId="77777777" w:rsidR="00F601DB" w:rsidRPr="00B641B0" w:rsidRDefault="00F601DB" w:rsidP="0004465C">
            <w:pPr>
              <w:pStyle w:val="TableParagraph"/>
              <w:rPr>
                <w:sz w:val="24"/>
                <w:szCs w:val="24"/>
              </w:rPr>
            </w:pPr>
          </w:p>
          <w:p w14:paraId="4AD9DD6C" w14:textId="77777777" w:rsidR="00F601DB" w:rsidRPr="00B641B0" w:rsidRDefault="00F601DB" w:rsidP="0004465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310645C" w14:textId="2EF05CE6" w:rsidR="00F601DB" w:rsidRPr="00B641B0" w:rsidRDefault="00F601DB" w:rsidP="0004465C">
            <w:pPr>
              <w:pStyle w:val="TableParagraph"/>
              <w:rPr>
                <w:sz w:val="24"/>
                <w:szCs w:val="24"/>
              </w:rPr>
            </w:pPr>
            <w:bookmarkStart w:id="1" w:name="_Hlk212212782"/>
            <w:r w:rsidRPr="00B641B0">
              <w:rPr>
                <w:sz w:val="24"/>
                <w:szCs w:val="24"/>
              </w:rPr>
              <w:t>1</w:t>
            </w:r>
            <w:r w:rsidR="007F1EF2">
              <w:rPr>
                <w:sz w:val="24"/>
                <w:szCs w:val="24"/>
              </w:rPr>
              <w:t>2</w:t>
            </w:r>
            <w:r w:rsidRPr="00B641B0">
              <w:rPr>
                <w:sz w:val="24"/>
                <w:szCs w:val="24"/>
              </w:rPr>
              <w:t xml:space="preserve"> Ocak– </w:t>
            </w:r>
            <w:r w:rsidR="00700CA4">
              <w:rPr>
                <w:sz w:val="24"/>
                <w:szCs w:val="24"/>
              </w:rPr>
              <w:t>1</w:t>
            </w:r>
            <w:r w:rsidR="007F1EF2">
              <w:rPr>
                <w:sz w:val="24"/>
                <w:szCs w:val="24"/>
              </w:rPr>
              <w:t>8</w:t>
            </w:r>
            <w:r w:rsidRPr="00B641B0">
              <w:rPr>
                <w:sz w:val="24"/>
                <w:szCs w:val="24"/>
              </w:rPr>
              <w:t xml:space="preserve"> Ocak 202</w:t>
            </w:r>
            <w:r w:rsidR="007F1EF2">
              <w:rPr>
                <w:sz w:val="24"/>
                <w:szCs w:val="24"/>
              </w:rPr>
              <w:t>6</w:t>
            </w:r>
            <w:bookmarkEnd w:id="1"/>
          </w:p>
        </w:tc>
        <w:tc>
          <w:tcPr>
            <w:tcW w:w="11274" w:type="dxa"/>
          </w:tcPr>
          <w:p w14:paraId="46E6D505" w14:textId="77777777" w:rsidR="00F601DB" w:rsidRPr="00B641B0" w:rsidRDefault="00F601DB" w:rsidP="0004465C">
            <w:pPr>
              <w:pStyle w:val="TableParagraph"/>
              <w:spacing w:before="3" w:line="268" w:lineRule="auto"/>
              <w:ind w:left="117" w:right="94" w:hanging="10"/>
              <w:jc w:val="both"/>
              <w:rPr>
                <w:sz w:val="24"/>
                <w:szCs w:val="24"/>
              </w:rPr>
            </w:pPr>
          </w:p>
          <w:p w14:paraId="2086F21E" w14:textId="2ECDDD05" w:rsidR="00F601DB" w:rsidRPr="00B641B0" w:rsidRDefault="00F601DB" w:rsidP="0004465C">
            <w:pPr>
              <w:pStyle w:val="TableParagraph"/>
              <w:spacing w:before="3" w:line="268" w:lineRule="auto"/>
              <w:ind w:left="117" w:right="94" w:hanging="10"/>
              <w:jc w:val="both"/>
              <w:rPr>
                <w:sz w:val="24"/>
                <w:szCs w:val="24"/>
              </w:rPr>
            </w:pPr>
            <w:proofErr w:type="spellStart"/>
            <w:r w:rsidRPr="00B641B0">
              <w:rPr>
                <w:sz w:val="24"/>
                <w:szCs w:val="24"/>
              </w:rPr>
              <w:t>Yapılan</w:t>
            </w:r>
            <w:proofErr w:type="spellEnd"/>
            <w:r w:rsidRPr="00B641B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başvuruların</w:t>
            </w:r>
            <w:proofErr w:type="spellEnd"/>
            <w:r w:rsidRPr="00B641B0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Birim</w:t>
            </w:r>
            <w:proofErr w:type="spellEnd"/>
            <w:r w:rsidRPr="00B641B0">
              <w:rPr>
                <w:spacing w:val="-11"/>
                <w:sz w:val="24"/>
                <w:szCs w:val="24"/>
              </w:rPr>
              <w:t xml:space="preserve"> </w:t>
            </w:r>
            <w:r w:rsidRPr="00B641B0">
              <w:rPr>
                <w:sz w:val="24"/>
                <w:szCs w:val="24"/>
              </w:rPr>
              <w:t>Akademik</w:t>
            </w:r>
            <w:r w:rsidRPr="00B641B0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Teşvik</w:t>
            </w:r>
            <w:proofErr w:type="spellEnd"/>
            <w:r w:rsidRPr="00B641B0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Başvuru</w:t>
            </w:r>
            <w:proofErr w:type="spellEnd"/>
            <w:r w:rsidRPr="00B641B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ve</w:t>
            </w:r>
            <w:proofErr w:type="spellEnd"/>
            <w:r w:rsidRPr="00B641B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İnceleme</w:t>
            </w:r>
            <w:proofErr w:type="spellEnd"/>
            <w:r w:rsidRPr="00B641B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Komisyon</w:t>
            </w:r>
            <w:r w:rsidR="00CD42A9">
              <w:rPr>
                <w:sz w:val="24"/>
                <w:szCs w:val="24"/>
              </w:rPr>
              <w:t>ları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tarafından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incelenmesi</w:t>
            </w:r>
            <w:proofErr w:type="spellEnd"/>
            <w:r w:rsidRPr="00B641B0">
              <w:rPr>
                <w:sz w:val="24"/>
                <w:szCs w:val="24"/>
              </w:rPr>
              <w:t xml:space="preserve">, </w:t>
            </w:r>
            <w:proofErr w:type="spellStart"/>
            <w:r w:rsidRPr="00B641B0">
              <w:rPr>
                <w:sz w:val="24"/>
                <w:szCs w:val="24"/>
              </w:rPr>
              <w:t>sonuçların</w:t>
            </w:r>
            <w:proofErr w:type="spellEnd"/>
            <w:r w:rsidRPr="00B641B0">
              <w:rPr>
                <w:sz w:val="24"/>
                <w:szCs w:val="24"/>
              </w:rPr>
              <w:t xml:space="preserve"> Akademik </w:t>
            </w:r>
            <w:proofErr w:type="spellStart"/>
            <w:r w:rsidRPr="00B641B0">
              <w:rPr>
                <w:sz w:val="24"/>
                <w:szCs w:val="24"/>
              </w:rPr>
              <w:t>Teşvik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Düzenleme</w:t>
            </w:r>
            <w:proofErr w:type="spellEnd"/>
            <w:r w:rsidRPr="00B641B0">
              <w:rPr>
                <w:sz w:val="24"/>
                <w:szCs w:val="24"/>
              </w:rPr>
              <w:t xml:space="preserve">, </w:t>
            </w:r>
            <w:proofErr w:type="spellStart"/>
            <w:r w:rsidRPr="00B641B0">
              <w:rPr>
                <w:sz w:val="24"/>
                <w:szCs w:val="24"/>
              </w:rPr>
              <w:t>Denetleme</w:t>
            </w:r>
            <w:proofErr w:type="spellEnd"/>
            <w:r w:rsidRPr="00B641B0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ve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İtiraz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Komisyonuna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iletilmek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üzere</w:t>
            </w:r>
            <w:proofErr w:type="spellEnd"/>
            <w:r w:rsidRPr="00B641B0">
              <w:rPr>
                <w:sz w:val="24"/>
                <w:szCs w:val="24"/>
              </w:rPr>
              <w:t xml:space="preserve"> AKBYS </w:t>
            </w:r>
            <w:proofErr w:type="spellStart"/>
            <w:r w:rsidRPr="00B641B0">
              <w:rPr>
                <w:sz w:val="24"/>
                <w:szCs w:val="24"/>
              </w:rPr>
              <w:t>sistemine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yüklenmesi</w:t>
            </w:r>
            <w:proofErr w:type="spellEnd"/>
            <w:r w:rsidRPr="00B641B0">
              <w:rPr>
                <w:sz w:val="24"/>
                <w:szCs w:val="24"/>
              </w:rPr>
              <w:t>.</w:t>
            </w:r>
          </w:p>
        </w:tc>
      </w:tr>
      <w:tr w:rsidR="00F601DB" w:rsidRPr="00B641B0" w14:paraId="26BB2055" w14:textId="77777777" w:rsidTr="00D40B39">
        <w:trPr>
          <w:trHeight w:val="813"/>
        </w:trPr>
        <w:tc>
          <w:tcPr>
            <w:tcW w:w="3151" w:type="dxa"/>
          </w:tcPr>
          <w:p w14:paraId="36DA3B3F" w14:textId="77777777" w:rsidR="00F601DB" w:rsidRPr="00B641B0" w:rsidRDefault="00F601DB" w:rsidP="0004465C">
            <w:pPr>
              <w:pStyle w:val="TableParagraph"/>
              <w:rPr>
                <w:sz w:val="24"/>
                <w:szCs w:val="24"/>
              </w:rPr>
            </w:pPr>
          </w:p>
          <w:p w14:paraId="6D1FA9D7" w14:textId="20903A81" w:rsidR="00F601DB" w:rsidRPr="00B641B0" w:rsidRDefault="007F1EF2" w:rsidP="0004465C">
            <w:pPr>
              <w:pStyle w:val="TableParagraph"/>
              <w:spacing w:before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42371">
              <w:rPr>
                <w:sz w:val="24"/>
                <w:szCs w:val="24"/>
              </w:rPr>
              <w:t xml:space="preserve"> </w:t>
            </w:r>
            <w:r w:rsidR="00F601DB" w:rsidRPr="00B641B0">
              <w:rPr>
                <w:sz w:val="24"/>
                <w:szCs w:val="24"/>
              </w:rPr>
              <w:t xml:space="preserve">Ocak– </w:t>
            </w:r>
            <w:r w:rsidR="00E40EC8">
              <w:rPr>
                <w:sz w:val="24"/>
                <w:szCs w:val="24"/>
              </w:rPr>
              <w:t>2</w:t>
            </w:r>
            <w:r w:rsidR="001B02F8">
              <w:rPr>
                <w:sz w:val="24"/>
                <w:szCs w:val="24"/>
              </w:rPr>
              <w:t>4</w:t>
            </w:r>
            <w:r w:rsidR="00F601DB" w:rsidRPr="00B641B0">
              <w:rPr>
                <w:sz w:val="24"/>
                <w:szCs w:val="24"/>
              </w:rPr>
              <w:t xml:space="preserve"> Ocak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274" w:type="dxa"/>
          </w:tcPr>
          <w:p w14:paraId="72C381A8" w14:textId="77777777" w:rsidR="00F601DB" w:rsidRPr="00B641B0" w:rsidRDefault="00F601DB" w:rsidP="0004465C">
            <w:pPr>
              <w:pStyle w:val="TableParagraph"/>
              <w:spacing w:before="1" w:line="268" w:lineRule="auto"/>
              <w:ind w:left="117" w:right="98" w:hanging="10"/>
              <w:jc w:val="both"/>
              <w:rPr>
                <w:sz w:val="24"/>
                <w:szCs w:val="24"/>
              </w:rPr>
            </w:pPr>
          </w:p>
          <w:p w14:paraId="5152013E" w14:textId="77777777" w:rsidR="00F601DB" w:rsidRPr="00B641B0" w:rsidRDefault="00F601DB" w:rsidP="0004465C">
            <w:pPr>
              <w:pStyle w:val="TableParagraph"/>
              <w:spacing w:before="1" w:line="268" w:lineRule="auto"/>
              <w:ind w:left="117" w:right="98" w:hanging="10"/>
              <w:jc w:val="both"/>
              <w:rPr>
                <w:sz w:val="24"/>
                <w:szCs w:val="24"/>
              </w:rPr>
            </w:pPr>
            <w:r w:rsidRPr="00B641B0">
              <w:rPr>
                <w:sz w:val="24"/>
                <w:szCs w:val="24"/>
              </w:rPr>
              <w:t xml:space="preserve">Akademik </w:t>
            </w:r>
            <w:proofErr w:type="spellStart"/>
            <w:r w:rsidRPr="00B641B0">
              <w:rPr>
                <w:sz w:val="24"/>
                <w:szCs w:val="24"/>
              </w:rPr>
              <w:t>Teşvik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Düzenleme</w:t>
            </w:r>
            <w:proofErr w:type="spellEnd"/>
            <w:r w:rsidRPr="00B641B0">
              <w:rPr>
                <w:sz w:val="24"/>
                <w:szCs w:val="24"/>
              </w:rPr>
              <w:t xml:space="preserve">, </w:t>
            </w:r>
            <w:proofErr w:type="spellStart"/>
            <w:r w:rsidRPr="00B641B0">
              <w:rPr>
                <w:sz w:val="24"/>
                <w:szCs w:val="24"/>
              </w:rPr>
              <w:t>Denetleme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ve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İtiraz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Komisyonunun</w:t>
            </w:r>
            <w:proofErr w:type="spellEnd"/>
            <w:r w:rsidRPr="00B641B0">
              <w:rPr>
                <w:sz w:val="24"/>
                <w:szCs w:val="24"/>
              </w:rPr>
              <w:t xml:space="preserve">, </w:t>
            </w:r>
            <w:proofErr w:type="spellStart"/>
            <w:r w:rsidRPr="00B641B0">
              <w:rPr>
                <w:sz w:val="24"/>
                <w:szCs w:val="24"/>
              </w:rPr>
              <w:t>Birim</w:t>
            </w:r>
            <w:proofErr w:type="spellEnd"/>
            <w:r w:rsidRPr="00B641B0">
              <w:rPr>
                <w:sz w:val="24"/>
                <w:szCs w:val="24"/>
              </w:rPr>
              <w:t xml:space="preserve"> Akademik </w:t>
            </w:r>
            <w:proofErr w:type="spellStart"/>
            <w:r w:rsidRPr="00B641B0">
              <w:rPr>
                <w:sz w:val="24"/>
                <w:szCs w:val="24"/>
              </w:rPr>
              <w:t>Teşvik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Başvuru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ve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İnceleme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Komisyonu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tarafından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gönderilen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başvuruları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ve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başvuru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değerlendirme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kararlarını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inceleyerek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nihai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kararı</w:t>
            </w:r>
            <w:proofErr w:type="spellEnd"/>
          </w:p>
          <w:p w14:paraId="52068110" w14:textId="77777777" w:rsidR="00F601DB" w:rsidRPr="00B641B0" w:rsidRDefault="00F601DB" w:rsidP="0004465C">
            <w:pPr>
              <w:pStyle w:val="TableParagraph"/>
              <w:spacing w:line="251" w:lineRule="exact"/>
              <w:ind w:left="117"/>
              <w:rPr>
                <w:sz w:val="24"/>
                <w:szCs w:val="24"/>
              </w:rPr>
            </w:pPr>
            <w:proofErr w:type="spellStart"/>
            <w:r w:rsidRPr="00B641B0">
              <w:rPr>
                <w:sz w:val="24"/>
                <w:szCs w:val="24"/>
              </w:rPr>
              <w:t>vermesi</w:t>
            </w:r>
            <w:proofErr w:type="spellEnd"/>
            <w:r w:rsidRPr="00B641B0">
              <w:rPr>
                <w:sz w:val="24"/>
                <w:szCs w:val="24"/>
              </w:rPr>
              <w:t>.</w:t>
            </w:r>
          </w:p>
          <w:p w14:paraId="5E921EF9" w14:textId="77777777" w:rsidR="00F601DB" w:rsidRPr="00B641B0" w:rsidRDefault="00F601DB" w:rsidP="0004465C">
            <w:pPr>
              <w:pStyle w:val="TableParagraph"/>
              <w:spacing w:line="251" w:lineRule="exact"/>
              <w:ind w:left="117"/>
              <w:rPr>
                <w:sz w:val="24"/>
                <w:szCs w:val="24"/>
              </w:rPr>
            </w:pPr>
          </w:p>
        </w:tc>
      </w:tr>
      <w:tr w:rsidR="00F601DB" w:rsidRPr="00B641B0" w14:paraId="5C921994" w14:textId="77777777" w:rsidTr="00D40B39">
        <w:trPr>
          <w:trHeight w:val="407"/>
        </w:trPr>
        <w:tc>
          <w:tcPr>
            <w:tcW w:w="3151" w:type="dxa"/>
          </w:tcPr>
          <w:p w14:paraId="73D4299A" w14:textId="0B3B336A" w:rsidR="00F601DB" w:rsidRPr="00B641B0" w:rsidRDefault="00642371" w:rsidP="0004465C">
            <w:pPr>
              <w:pStyle w:val="TableParagraph"/>
              <w:spacing w:befor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B02F8">
              <w:rPr>
                <w:sz w:val="24"/>
                <w:szCs w:val="24"/>
              </w:rPr>
              <w:t>6</w:t>
            </w:r>
            <w:r w:rsidR="00F601DB" w:rsidRPr="00B641B0">
              <w:rPr>
                <w:sz w:val="24"/>
                <w:szCs w:val="24"/>
              </w:rPr>
              <w:t xml:space="preserve"> </w:t>
            </w:r>
            <w:r w:rsidR="00E40EC8" w:rsidRPr="00B641B0">
              <w:rPr>
                <w:sz w:val="24"/>
                <w:szCs w:val="24"/>
              </w:rPr>
              <w:t>Ocak</w:t>
            </w:r>
            <w:r w:rsidR="00F601DB" w:rsidRPr="00B641B0">
              <w:rPr>
                <w:sz w:val="24"/>
                <w:szCs w:val="24"/>
              </w:rPr>
              <w:t xml:space="preserve"> 202</w:t>
            </w:r>
            <w:r w:rsidR="007F1EF2">
              <w:rPr>
                <w:sz w:val="24"/>
                <w:szCs w:val="24"/>
              </w:rPr>
              <w:t>6</w:t>
            </w:r>
          </w:p>
        </w:tc>
        <w:tc>
          <w:tcPr>
            <w:tcW w:w="11274" w:type="dxa"/>
          </w:tcPr>
          <w:p w14:paraId="7CFEF88C" w14:textId="2B11BB96" w:rsidR="00F601DB" w:rsidRPr="00B641B0" w:rsidRDefault="00F601DB" w:rsidP="007F1E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641B0">
              <w:rPr>
                <w:sz w:val="24"/>
                <w:szCs w:val="24"/>
              </w:rPr>
              <w:t xml:space="preserve">Akademik </w:t>
            </w:r>
            <w:proofErr w:type="spellStart"/>
            <w:r w:rsidRPr="00B641B0">
              <w:rPr>
                <w:sz w:val="24"/>
                <w:szCs w:val="24"/>
              </w:rPr>
              <w:t>Teşvik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Düzenleme</w:t>
            </w:r>
            <w:proofErr w:type="spellEnd"/>
            <w:r w:rsidRPr="00B641B0">
              <w:rPr>
                <w:sz w:val="24"/>
                <w:szCs w:val="24"/>
              </w:rPr>
              <w:t xml:space="preserve">, </w:t>
            </w:r>
            <w:proofErr w:type="spellStart"/>
            <w:r w:rsidRPr="00B641B0">
              <w:rPr>
                <w:sz w:val="24"/>
                <w:szCs w:val="24"/>
              </w:rPr>
              <w:t>Denetleme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ve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İtiraz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Komisyonu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kararlarının</w:t>
            </w:r>
            <w:proofErr w:type="spellEnd"/>
            <w:r w:rsidR="007F1EF2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ilanı</w:t>
            </w:r>
            <w:proofErr w:type="spellEnd"/>
            <w:r w:rsidRPr="00B641B0">
              <w:rPr>
                <w:sz w:val="24"/>
                <w:szCs w:val="24"/>
              </w:rPr>
              <w:t>.</w:t>
            </w:r>
          </w:p>
        </w:tc>
      </w:tr>
      <w:tr w:rsidR="00F601DB" w:rsidRPr="00B641B0" w14:paraId="2A88E003" w14:textId="77777777" w:rsidTr="00D40B39">
        <w:trPr>
          <w:trHeight w:val="407"/>
        </w:trPr>
        <w:tc>
          <w:tcPr>
            <w:tcW w:w="3151" w:type="dxa"/>
          </w:tcPr>
          <w:p w14:paraId="6BEC3361" w14:textId="4893FCA3" w:rsidR="00F601DB" w:rsidRPr="00B641B0" w:rsidRDefault="00700CA4" w:rsidP="00642371">
            <w:pPr>
              <w:pStyle w:val="TableParagraph"/>
              <w:spacing w:befor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B02F8">
              <w:rPr>
                <w:sz w:val="24"/>
                <w:szCs w:val="24"/>
              </w:rPr>
              <w:t>6</w:t>
            </w:r>
            <w:r w:rsidR="00642371" w:rsidRPr="00B641B0">
              <w:rPr>
                <w:sz w:val="24"/>
                <w:szCs w:val="24"/>
              </w:rPr>
              <w:t xml:space="preserve"> Ocak </w:t>
            </w:r>
            <w:r w:rsidR="00642371">
              <w:rPr>
                <w:sz w:val="24"/>
                <w:szCs w:val="24"/>
              </w:rPr>
              <w:t>–</w:t>
            </w:r>
            <w:r w:rsidR="00F601DB" w:rsidRPr="00B641B0">
              <w:rPr>
                <w:sz w:val="24"/>
                <w:szCs w:val="24"/>
              </w:rPr>
              <w:t xml:space="preserve"> </w:t>
            </w:r>
            <w:r w:rsidR="001B02F8">
              <w:rPr>
                <w:sz w:val="24"/>
                <w:szCs w:val="24"/>
              </w:rPr>
              <w:t xml:space="preserve">30 Ocak </w:t>
            </w:r>
            <w:r w:rsidR="00F601DB" w:rsidRPr="00B641B0">
              <w:rPr>
                <w:sz w:val="24"/>
                <w:szCs w:val="24"/>
              </w:rPr>
              <w:t>202</w:t>
            </w:r>
            <w:r w:rsidR="007F1EF2">
              <w:rPr>
                <w:sz w:val="24"/>
                <w:szCs w:val="24"/>
              </w:rPr>
              <w:t>6</w:t>
            </w:r>
          </w:p>
        </w:tc>
        <w:tc>
          <w:tcPr>
            <w:tcW w:w="11274" w:type="dxa"/>
          </w:tcPr>
          <w:p w14:paraId="5F7C10AA" w14:textId="77777777" w:rsidR="00F601DB" w:rsidRPr="00B641B0" w:rsidRDefault="00F601DB" w:rsidP="0004465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3598307C" w14:textId="77777777" w:rsidR="00F601DB" w:rsidRPr="00B641B0" w:rsidRDefault="00F601DB" w:rsidP="0004465C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B641B0">
              <w:rPr>
                <w:sz w:val="24"/>
                <w:szCs w:val="24"/>
              </w:rPr>
              <w:t>Komisyon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tarafından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ilan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edilen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karara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itiraz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edilmesi</w:t>
            </w:r>
            <w:proofErr w:type="spellEnd"/>
            <w:r w:rsidRPr="00B641B0">
              <w:rPr>
                <w:sz w:val="24"/>
                <w:szCs w:val="24"/>
              </w:rPr>
              <w:t>.</w:t>
            </w:r>
          </w:p>
        </w:tc>
      </w:tr>
      <w:tr w:rsidR="00F601DB" w:rsidRPr="00B641B0" w14:paraId="5CB5E89F" w14:textId="77777777" w:rsidTr="00D40B39">
        <w:trPr>
          <w:trHeight w:val="407"/>
        </w:trPr>
        <w:tc>
          <w:tcPr>
            <w:tcW w:w="3151" w:type="dxa"/>
          </w:tcPr>
          <w:p w14:paraId="60069A32" w14:textId="12AFB23F" w:rsidR="00F601DB" w:rsidRPr="00B641B0" w:rsidRDefault="001B02F8" w:rsidP="0004465C">
            <w:pPr>
              <w:pStyle w:val="TableParagraph"/>
              <w:spacing w:befor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0CA4">
              <w:rPr>
                <w:sz w:val="24"/>
                <w:szCs w:val="24"/>
              </w:rPr>
              <w:t>1</w:t>
            </w:r>
            <w:r w:rsidR="00F601DB" w:rsidRPr="00B641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Ocak</w:t>
            </w:r>
            <w:r w:rsidR="00F601DB" w:rsidRPr="00B641B0">
              <w:rPr>
                <w:sz w:val="24"/>
                <w:szCs w:val="24"/>
              </w:rPr>
              <w:t xml:space="preserve"> - </w:t>
            </w:r>
            <w:r w:rsidR="00D40B3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F601DB" w:rsidRPr="00B641B0">
              <w:rPr>
                <w:sz w:val="24"/>
                <w:szCs w:val="24"/>
              </w:rPr>
              <w:t xml:space="preserve"> </w:t>
            </w:r>
            <w:proofErr w:type="spellStart"/>
            <w:r w:rsidR="00F601DB" w:rsidRPr="00B641B0">
              <w:rPr>
                <w:sz w:val="24"/>
                <w:szCs w:val="24"/>
              </w:rPr>
              <w:t>Şubat</w:t>
            </w:r>
            <w:proofErr w:type="spellEnd"/>
            <w:r w:rsidR="00F601DB" w:rsidRPr="00B641B0">
              <w:rPr>
                <w:sz w:val="24"/>
                <w:szCs w:val="24"/>
              </w:rPr>
              <w:t xml:space="preserve"> 202</w:t>
            </w:r>
            <w:r w:rsidR="007F1EF2">
              <w:rPr>
                <w:sz w:val="24"/>
                <w:szCs w:val="24"/>
              </w:rPr>
              <w:t>6</w:t>
            </w:r>
          </w:p>
        </w:tc>
        <w:tc>
          <w:tcPr>
            <w:tcW w:w="11274" w:type="dxa"/>
          </w:tcPr>
          <w:p w14:paraId="78565876" w14:textId="77777777" w:rsidR="00F601DB" w:rsidRPr="00B641B0" w:rsidRDefault="00F601DB" w:rsidP="0004465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650C39A1" w14:textId="390ADAD4" w:rsidR="00F601DB" w:rsidRPr="00B641B0" w:rsidRDefault="00F601DB" w:rsidP="001B02F8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B641B0">
              <w:rPr>
                <w:sz w:val="24"/>
                <w:szCs w:val="24"/>
              </w:rPr>
              <w:t>İtirazların</w:t>
            </w:r>
            <w:proofErr w:type="spellEnd"/>
            <w:r w:rsidRPr="00B641B0">
              <w:rPr>
                <w:sz w:val="24"/>
                <w:szCs w:val="24"/>
              </w:rPr>
              <w:t xml:space="preserve"> Akademik </w:t>
            </w:r>
            <w:proofErr w:type="spellStart"/>
            <w:r w:rsidRPr="00B641B0">
              <w:rPr>
                <w:sz w:val="24"/>
                <w:szCs w:val="24"/>
              </w:rPr>
              <w:t>Teşvik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Düzenleme</w:t>
            </w:r>
            <w:proofErr w:type="spellEnd"/>
            <w:r w:rsidRPr="00B641B0">
              <w:rPr>
                <w:sz w:val="24"/>
                <w:szCs w:val="24"/>
              </w:rPr>
              <w:t xml:space="preserve">, </w:t>
            </w:r>
            <w:proofErr w:type="spellStart"/>
            <w:r w:rsidRPr="00B641B0">
              <w:rPr>
                <w:sz w:val="24"/>
                <w:szCs w:val="24"/>
              </w:rPr>
              <w:t>Denetleme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ve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İtiraz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Komisyonu</w:t>
            </w:r>
            <w:proofErr w:type="spellEnd"/>
            <w:r w:rsidR="001B02F8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tarafından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değerlendirilerek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kesin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kararın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verilmesi</w:t>
            </w:r>
            <w:proofErr w:type="spellEnd"/>
            <w:r w:rsidRPr="00B641B0">
              <w:rPr>
                <w:sz w:val="24"/>
                <w:szCs w:val="24"/>
              </w:rPr>
              <w:t>.</w:t>
            </w:r>
          </w:p>
          <w:p w14:paraId="210BCCA0" w14:textId="77777777" w:rsidR="00F601DB" w:rsidRPr="00B641B0" w:rsidRDefault="00F601DB" w:rsidP="0004465C">
            <w:pPr>
              <w:pStyle w:val="TableParagraph"/>
              <w:spacing w:before="27"/>
              <w:rPr>
                <w:sz w:val="24"/>
                <w:szCs w:val="24"/>
              </w:rPr>
            </w:pPr>
          </w:p>
        </w:tc>
      </w:tr>
      <w:tr w:rsidR="00F601DB" w:rsidRPr="00B641B0" w14:paraId="67C0E3D7" w14:textId="77777777" w:rsidTr="00D40B39">
        <w:trPr>
          <w:trHeight w:val="204"/>
        </w:trPr>
        <w:tc>
          <w:tcPr>
            <w:tcW w:w="3151" w:type="dxa"/>
          </w:tcPr>
          <w:p w14:paraId="49A9F513" w14:textId="77777777" w:rsidR="00F601DB" w:rsidRPr="00B641B0" w:rsidRDefault="00F601DB" w:rsidP="0004465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82BC786" w14:textId="6F5E4EFA" w:rsidR="00F601DB" w:rsidRPr="00B641B0" w:rsidRDefault="00D40B39" w:rsidP="0004465C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B02F8">
              <w:rPr>
                <w:sz w:val="24"/>
                <w:szCs w:val="24"/>
              </w:rPr>
              <w:t>6</w:t>
            </w:r>
            <w:r w:rsidR="00F601DB" w:rsidRPr="00B641B0">
              <w:rPr>
                <w:sz w:val="24"/>
                <w:szCs w:val="24"/>
              </w:rPr>
              <w:t xml:space="preserve"> </w:t>
            </w:r>
            <w:proofErr w:type="spellStart"/>
            <w:r w:rsidR="00F601DB" w:rsidRPr="00B641B0">
              <w:rPr>
                <w:sz w:val="24"/>
                <w:szCs w:val="24"/>
              </w:rPr>
              <w:t>Şubat</w:t>
            </w:r>
            <w:proofErr w:type="spellEnd"/>
            <w:r w:rsidR="00F601DB" w:rsidRPr="00B641B0">
              <w:rPr>
                <w:sz w:val="24"/>
                <w:szCs w:val="24"/>
              </w:rPr>
              <w:t xml:space="preserve"> 202</w:t>
            </w:r>
            <w:r w:rsidR="007F1EF2">
              <w:rPr>
                <w:sz w:val="24"/>
                <w:szCs w:val="24"/>
              </w:rPr>
              <w:t>6</w:t>
            </w:r>
          </w:p>
        </w:tc>
        <w:tc>
          <w:tcPr>
            <w:tcW w:w="11274" w:type="dxa"/>
          </w:tcPr>
          <w:p w14:paraId="62922F8D" w14:textId="77777777" w:rsidR="00F601DB" w:rsidRPr="00B641B0" w:rsidRDefault="00F601DB" w:rsidP="0004465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D372631" w14:textId="77777777" w:rsidR="00F601DB" w:rsidRPr="00B641B0" w:rsidRDefault="00F601DB" w:rsidP="0004465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641B0">
              <w:rPr>
                <w:sz w:val="24"/>
                <w:szCs w:val="24"/>
              </w:rPr>
              <w:t xml:space="preserve">Akademik </w:t>
            </w:r>
            <w:proofErr w:type="spellStart"/>
            <w:r w:rsidRPr="00B641B0">
              <w:rPr>
                <w:sz w:val="24"/>
                <w:szCs w:val="24"/>
              </w:rPr>
              <w:t>teşvik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ödeneği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nihai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listesinin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ilan</w:t>
            </w:r>
            <w:proofErr w:type="spellEnd"/>
            <w:r w:rsidRPr="00B641B0">
              <w:rPr>
                <w:sz w:val="24"/>
                <w:szCs w:val="24"/>
              </w:rPr>
              <w:t xml:space="preserve"> </w:t>
            </w:r>
            <w:proofErr w:type="spellStart"/>
            <w:r w:rsidRPr="00B641B0">
              <w:rPr>
                <w:sz w:val="24"/>
                <w:szCs w:val="24"/>
              </w:rPr>
              <w:t>edilmesi</w:t>
            </w:r>
            <w:proofErr w:type="spellEnd"/>
            <w:r w:rsidRPr="00B641B0">
              <w:rPr>
                <w:sz w:val="24"/>
                <w:szCs w:val="24"/>
              </w:rPr>
              <w:t>.</w:t>
            </w:r>
          </w:p>
        </w:tc>
      </w:tr>
      <w:bookmarkEnd w:id="0"/>
    </w:tbl>
    <w:p w14:paraId="548136FA" w14:textId="77777777" w:rsidR="00565655" w:rsidRDefault="00565655"/>
    <w:sectPr w:rsidR="00565655" w:rsidSect="009B49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9D"/>
    <w:rsid w:val="000814D1"/>
    <w:rsid w:val="000E6DBD"/>
    <w:rsid w:val="00190C64"/>
    <w:rsid w:val="001B02F8"/>
    <w:rsid w:val="00267E9D"/>
    <w:rsid w:val="00287402"/>
    <w:rsid w:val="002B4A72"/>
    <w:rsid w:val="00423CF3"/>
    <w:rsid w:val="00530D30"/>
    <w:rsid w:val="00565655"/>
    <w:rsid w:val="005E14FA"/>
    <w:rsid w:val="005E6859"/>
    <w:rsid w:val="00642371"/>
    <w:rsid w:val="006B4CCF"/>
    <w:rsid w:val="00700CA4"/>
    <w:rsid w:val="00706567"/>
    <w:rsid w:val="007F1EF2"/>
    <w:rsid w:val="009B49E9"/>
    <w:rsid w:val="00A91EDE"/>
    <w:rsid w:val="00CD42A9"/>
    <w:rsid w:val="00CF4BC6"/>
    <w:rsid w:val="00D40B39"/>
    <w:rsid w:val="00E40EC8"/>
    <w:rsid w:val="00F54681"/>
    <w:rsid w:val="00F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783B"/>
  <w15:chartTrackingRefBased/>
  <w15:docId w15:val="{2798F8FB-65C8-4E14-A65F-DCBE7B1E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9E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Balk1">
    <w:name w:val="heading 1"/>
    <w:basedOn w:val="Normal"/>
    <w:link w:val="Balk1Char"/>
    <w:uiPriority w:val="9"/>
    <w:qFormat/>
    <w:rsid w:val="009B49E9"/>
    <w:pPr>
      <w:ind w:left="826"/>
      <w:outlineLvl w:val="0"/>
    </w:pPr>
    <w:rPr>
      <w:rFonts w:ascii="Trebuchet MS" w:eastAsia="Trebuchet MS" w:hAnsi="Trebuchet MS" w:cs="Trebuchet MS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49E9"/>
    <w:rPr>
      <w:rFonts w:ascii="Trebuchet MS" w:eastAsia="Trebuchet MS" w:hAnsi="Trebuchet MS" w:cs="Trebuchet MS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9B49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49E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49E9"/>
    <w:rPr>
      <w:rFonts w:ascii="Carlito" w:eastAsia="Carlito" w:hAnsi="Carlito" w:cs="Carli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49E9"/>
  </w:style>
  <w:style w:type="character" w:styleId="Kpr">
    <w:name w:val="Hyperlink"/>
    <w:basedOn w:val="VarsaylanParagrafYazTipi"/>
    <w:uiPriority w:val="99"/>
    <w:unhideWhenUsed/>
    <w:rsid w:val="009B49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bys.sbu.edu.tr/Default/Logi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1407</Characters>
  <Application>Microsoft Office Word</Application>
  <DocSecurity>0</DocSecurity>
  <Lines>67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TEMIZ</dc:creator>
  <cp:keywords/>
  <dc:description/>
  <cp:lastModifiedBy>Gamze TEMIZ</cp:lastModifiedBy>
  <cp:revision>8</cp:revision>
  <cp:lastPrinted>2023-10-03T13:28:00Z</cp:lastPrinted>
  <dcterms:created xsi:type="dcterms:W3CDTF">2024-11-01T13:08:00Z</dcterms:created>
  <dcterms:modified xsi:type="dcterms:W3CDTF">2025-10-24T12:49:00Z</dcterms:modified>
</cp:coreProperties>
</file>